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261F" w:rsidRDefault="00C5261F" w:rsidP="00E405D8">
      <w:pPr>
        <w:jc w:val="center"/>
        <w:rPr>
          <w:b/>
          <w:sz w:val="40"/>
        </w:rPr>
      </w:pPr>
      <w:r>
        <w:rPr>
          <w:b/>
          <w:noProof/>
          <w:sz w:val="40"/>
        </w:rPr>
        <w:drawing>
          <wp:inline distT="0" distB="0" distL="0" distR="0" wp14:anchorId="716416D2">
            <wp:extent cx="5266690" cy="18859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1885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15503" w:rsidRDefault="00550027" w:rsidP="001D17CB">
      <w:pPr>
        <w:spacing w:line="480" w:lineRule="auto"/>
        <w:jc w:val="center"/>
        <w:rPr>
          <w:rFonts w:ascii="微软雅黑" w:eastAsia="微软雅黑" w:hAnsi="微软雅黑" w:cs="Times New Roman"/>
          <w:b/>
          <w:sz w:val="32"/>
          <w:szCs w:val="32"/>
        </w:rPr>
      </w:pPr>
      <w:bookmarkStart w:id="0" w:name="_Toc26192"/>
      <w:r w:rsidRPr="00550027">
        <w:rPr>
          <w:rFonts w:hint="eastAsia"/>
          <w:b/>
          <w:sz w:val="40"/>
        </w:rPr>
        <w:t>银行零售业务数字化转型</w:t>
      </w:r>
    </w:p>
    <w:p w:rsidR="00CA7D8E" w:rsidRPr="00E15503" w:rsidRDefault="009C06E2" w:rsidP="0065753B">
      <w:pPr>
        <w:spacing w:line="480" w:lineRule="auto"/>
        <w:ind w:firstLineChars="200" w:firstLine="482"/>
        <w:rPr>
          <w:rFonts w:ascii="宋体" w:eastAsia="宋体" w:hAnsi="宋体" w:cs="宋体"/>
          <w:b/>
          <w:sz w:val="24"/>
          <w:szCs w:val="24"/>
        </w:rPr>
      </w:pPr>
      <w:r>
        <w:rPr>
          <w:rFonts w:ascii="宋体" w:eastAsia="宋体" w:hAnsi="宋体" w:cs="宋体" w:hint="eastAsia"/>
          <w:b/>
          <w:sz w:val="24"/>
          <w:szCs w:val="24"/>
        </w:rPr>
        <w:t>移动互联网</w:t>
      </w:r>
      <w:r w:rsidR="00CA7D8E" w:rsidRPr="00E15503">
        <w:rPr>
          <w:rFonts w:ascii="宋体" w:eastAsia="宋体" w:hAnsi="宋体" w:cs="宋体" w:hint="eastAsia"/>
          <w:b/>
          <w:sz w:val="24"/>
          <w:szCs w:val="24"/>
        </w:rPr>
        <w:t>时代，要求银行业者将</w:t>
      </w:r>
      <w:r>
        <w:rPr>
          <w:rFonts w:ascii="宋体" w:eastAsia="宋体" w:hAnsi="宋体" w:cs="宋体" w:hint="eastAsia"/>
          <w:b/>
          <w:sz w:val="24"/>
          <w:szCs w:val="24"/>
        </w:rPr>
        <w:t>移动电商</w:t>
      </w:r>
      <w:r w:rsidR="00CA7D8E" w:rsidRPr="00E15503">
        <w:rPr>
          <w:rFonts w:ascii="宋体" w:eastAsia="宋体" w:hAnsi="宋体" w:cs="宋体" w:hint="eastAsia"/>
          <w:b/>
          <w:sz w:val="24"/>
          <w:szCs w:val="24"/>
        </w:rPr>
        <w:t>重要性提升到战略层面，</w:t>
      </w:r>
      <w:r w:rsidR="00BF0F73">
        <w:rPr>
          <w:rFonts w:ascii="宋体" w:eastAsia="宋体" w:hAnsi="宋体" w:cs="宋体" w:hint="eastAsia"/>
          <w:b/>
          <w:sz w:val="24"/>
          <w:szCs w:val="24"/>
        </w:rPr>
        <w:t>更</w:t>
      </w:r>
      <w:r w:rsidR="00CA7D8E" w:rsidRPr="00E15503">
        <w:rPr>
          <w:rFonts w:ascii="宋体" w:eastAsia="宋体" w:hAnsi="宋体" w:cs="宋体" w:hint="eastAsia"/>
          <w:b/>
          <w:sz w:val="24"/>
          <w:szCs w:val="24"/>
        </w:rPr>
        <w:t>要求银行业者</w:t>
      </w:r>
      <w:r w:rsidR="00BF0F73">
        <w:rPr>
          <w:rFonts w:ascii="宋体" w:eastAsia="宋体" w:hAnsi="宋体" w:cs="宋体" w:hint="eastAsia"/>
          <w:b/>
          <w:sz w:val="24"/>
          <w:szCs w:val="24"/>
        </w:rPr>
        <w:t>做</w:t>
      </w:r>
      <w:r w:rsidR="00CA7D8E" w:rsidRPr="00E15503">
        <w:rPr>
          <w:rFonts w:ascii="宋体" w:eastAsia="宋体" w:hAnsi="宋体" w:cs="宋体" w:hint="eastAsia"/>
          <w:b/>
          <w:sz w:val="24"/>
          <w:szCs w:val="24"/>
        </w:rPr>
        <w:t>到所有的服务和行为都可以</w:t>
      </w:r>
      <w:r w:rsidR="00550027">
        <w:rPr>
          <w:rFonts w:ascii="宋体" w:eastAsia="宋体" w:hAnsi="宋体" w:cs="宋体" w:hint="eastAsia"/>
          <w:b/>
          <w:sz w:val="24"/>
          <w:szCs w:val="24"/>
        </w:rPr>
        <w:t>数字</w:t>
      </w:r>
      <w:r w:rsidR="00CA7D8E" w:rsidRPr="00E15503">
        <w:rPr>
          <w:rFonts w:ascii="宋体" w:eastAsia="宋体" w:hAnsi="宋体" w:cs="宋体" w:hint="eastAsia"/>
          <w:b/>
          <w:sz w:val="24"/>
          <w:szCs w:val="24"/>
        </w:rPr>
        <w:t>化，从而对业务发展形成全方位视角，提升决策质量和业绩表现。</w:t>
      </w:r>
    </w:p>
    <w:p w:rsidR="00CA7D8E" w:rsidRPr="00CA7D8E" w:rsidRDefault="00CA7D8E" w:rsidP="0065753B">
      <w:pPr>
        <w:spacing w:line="480" w:lineRule="auto"/>
        <w:outlineLvl w:val="5"/>
        <w:rPr>
          <w:rFonts w:ascii="微软雅黑" w:eastAsia="微软雅黑" w:hAnsi="微软雅黑" w:cs="宋体"/>
          <w:b/>
          <w:color w:val="FF0000"/>
          <w:kern w:val="0"/>
          <w:sz w:val="32"/>
          <w:szCs w:val="32"/>
        </w:rPr>
      </w:pPr>
      <w:bookmarkStart w:id="1" w:name="_Toc13760"/>
      <w:bookmarkEnd w:id="0"/>
      <w:r w:rsidRPr="00CA7D8E">
        <w:rPr>
          <w:rFonts w:ascii="微软雅黑" w:eastAsia="微软雅黑" w:hAnsi="微软雅黑" w:cs="宋体" w:hint="eastAsia"/>
          <w:b/>
          <w:color w:val="FF0000"/>
          <w:kern w:val="0"/>
          <w:sz w:val="32"/>
          <w:szCs w:val="32"/>
        </w:rPr>
        <w:t>课程目标</w:t>
      </w:r>
      <w:r w:rsidRPr="00CA7D8E">
        <w:rPr>
          <w:rFonts w:ascii="微软雅黑" w:eastAsia="微软雅黑" w:hAnsi="微软雅黑" w:cs="宋体" w:hint="eastAsia"/>
          <w:b/>
          <w:color w:val="000000" w:themeColor="text1"/>
          <w:kern w:val="0"/>
          <w:sz w:val="32"/>
          <w:szCs w:val="32"/>
        </w:rPr>
        <w:t>：</w:t>
      </w:r>
      <w:bookmarkEnd w:id="1"/>
    </w:p>
    <w:p w:rsidR="00CA7D8E" w:rsidRDefault="00CA7D8E" w:rsidP="0065753B">
      <w:pPr>
        <w:numPr>
          <w:ilvl w:val="0"/>
          <w:numId w:val="1"/>
        </w:numPr>
        <w:tabs>
          <w:tab w:val="left" w:pos="425"/>
        </w:tabs>
        <w:spacing w:line="480" w:lineRule="auto"/>
        <w:outlineLvl w:val="5"/>
        <w:rPr>
          <w:rFonts w:ascii="宋体" w:eastAsia="宋体" w:hAnsi="宋体" w:cs="宋体"/>
          <w:b/>
          <w:sz w:val="24"/>
          <w:szCs w:val="24"/>
        </w:rPr>
      </w:pPr>
      <w:bookmarkStart w:id="2" w:name="_Toc3528"/>
      <w:r w:rsidRPr="00CA7D8E">
        <w:rPr>
          <w:rFonts w:ascii="宋体" w:eastAsia="宋体" w:hAnsi="宋体" w:cs="宋体" w:hint="eastAsia"/>
          <w:b/>
          <w:sz w:val="24"/>
          <w:szCs w:val="24"/>
        </w:rPr>
        <w:t>结合</w:t>
      </w:r>
      <w:r w:rsidRPr="00CA7D8E">
        <w:rPr>
          <w:rFonts w:ascii="宋体" w:eastAsia="宋体" w:hAnsi="宋体" w:cs="宋体"/>
          <w:b/>
          <w:sz w:val="24"/>
          <w:szCs w:val="24"/>
        </w:rPr>
        <w:t>案例、</w:t>
      </w:r>
      <w:r w:rsidRPr="00CA7D8E">
        <w:rPr>
          <w:rFonts w:ascii="宋体" w:eastAsia="宋体" w:hAnsi="宋体" w:cs="宋体" w:hint="eastAsia"/>
          <w:b/>
          <w:sz w:val="24"/>
          <w:szCs w:val="24"/>
        </w:rPr>
        <w:t>深入研讨</w:t>
      </w:r>
      <w:r w:rsidRPr="00CA7D8E">
        <w:rPr>
          <w:rFonts w:ascii="宋体" w:eastAsia="宋体" w:hAnsi="宋体" w:cs="宋体"/>
          <w:b/>
          <w:sz w:val="24"/>
          <w:szCs w:val="24"/>
        </w:rPr>
        <w:t>、学习</w:t>
      </w:r>
      <w:bookmarkStart w:id="3" w:name="_Toc13464"/>
      <w:bookmarkEnd w:id="2"/>
      <w:r w:rsidR="00BC76B6">
        <w:rPr>
          <w:rFonts w:ascii="宋体" w:eastAsia="宋体" w:hAnsi="宋体" w:cs="宋体" w:hint="eastAsia"/>
          <w:b/>
          <w:sz w:val="24"/>
          <w:szCs w:val="24"/>
        </w:rPr>
        <w:t>互联网银行</w:t>
      </w:r>
      <w:r w:rsidR="00BC76B6">
        <w:rPr>
          <w:rFonts w:ascii="宋体" w:eastAsia="宋体" w:hAnsi="宋体" w:cs="宋体"/>
          <w:b/>
          <w:sz w:val="24"/>
          <w:szCs w:val="24"/>
        </w:rPr>
        <w:t>的现状和趋势</w:t>
      </w:r>
    </w:p>
    <w:p w:rsidR="00CA7D8E" w:rsidRDefault="00CA7D8E" w:rsidP="0065753B">
      <w:pPr>
        <w:numPr>
          <w:ilvl w:val="0"/>
          <w:numId w:val="1"/>
        </w:numPr>
        <w:tabs>
          <w:tab w:val="left" w:pos="425"/>
        </w:tabs>
        <w:spacing w:line="480" w:lineRule="auto"/>
        <w:outlineLvl w:val="5"/>
        <w:rPr>
          <w:rFonts w:ascii="宋体" w:eastAsia="宋体" w:hAnsi="宋体" w:cs="宋体"/>
          <w:b/>
          <w:sz w:val="24"/>
          <w:szCs w:val="24"/>
        </w:rPr>
      </w:pPr>
      <w:r>
        <w:rPr>
          <w:rFonts w:ascii="宋体" w:eastAsia="宋体" w:hAnsi="宋体" w:cs="宋体" w:hint="eastAsia"/>
          <w:b/>
          <w:sz w:val="24"/>
          <w:szCs w:val="24"/>
        </w:rPr>
        <w:t>对</w:t>
      </w:r>
      <w:r>
        <w:rPr>
          <w:rFonts w:ascii="宋体" w:eastAsia="宋体" w:hAnsi="宋体" w:cs="宋体"/>
          <w:b/>
          <w:sz w:val="24"/>
          <w:szCs w:val="24"/>
        </w:rPr>
        <w:t>利用</w:t>
      </w:r>
      <w:r w:rsidR="00797117">
        <w:rPr>
          <w:rFonts w:ascii="宋体" w:eastAsia="宋体" w:hAnsi="宋体" w:cs="宋体" w:hint="eastAsia"/>
          <w:b/>
          <w:sz w:val="24"/>
          <w:szCs w:val="24"/>
        </w:rPr>
        <w:t>互联网思维、</w:t>
      </w:r>
      <w:r>
        <w:rPr>
          <w:rFonts w:ascii="宋体" w:eastAsia="宋体" w:hAnsi="宋体" w:cs="宋体" w:hint="eastAsia"/>
          <w:b/>
          <w:sz w:val="24"/>
          <w:szCs w:val="24"/>
        </w:rPr>
        <w:t>大</w:t>
      </w:r>
      <w:r>
        <w:rPr>
          <w:rFonts w:ascii="宋体" w:eastAsia="宋体" w:hAnsi="宋体" w:cs="宋体"/>
          <w:b/>
          <w:sz w:val="24"/>
          <w:szCs w:val="24"/>
        </w:rPr>
        <w:t>数据</w:t>
      </w:r>
      <w:r w:rsidR="000D49DE">
        <w:rPr>
          <w:rFonts w:ascii="宋体" w:eastAsia="宋体" w:hAnsi="宋体" w:cs="宋体" w:hint="eastAsia"/>
          <w:b/>
          <w:sz w:val="24"/>
          <w:szCs w:val="24"/>
        </w:rPr>
        <w:t>、</w:t>
      </w:r>
      <w:r w:rsidR="000D49DE">
        <w:rPr>
          <w:rFonts w:ascii="宋体" w:eastAsia="宋体" w:hAnsi="宋体" w:cs="宋体"/>
          <w:b/>
          <w:sz w:val="24"/>
          <w:szCs w:val="24"/>
        </w:rPr>
        <w:t>消费</w:t>
      </w:r>
      <w:r w:rsidR="000D49DE">
        <w:rPr>
          <w:rFonts w:ascii="宋体" w:eastAsia="宋体" w:hAnsi="宋体" w:cs="宋体" w:hint="eastAsia"/>
          <w:b/>
          <w:sz w:val="24"/>
          <w:szCs w:val="24"/>
        </w:rPr>
        <w:t>金融</w:t>
      </w:r>
      <w:r>
        <w:rPr>
          <w:rFonts w:ascii="宋体" w:eastAsia="宋体" w:hAnsi="宋体" w:cs="宋体"/>
          <w:b/>
          <w:sz w:val="24"/>
          <w:szCs w:val="24"/>
        </w:rPr>
        <w:t>进行银行服务的</w:t>
      </w:r>
      <w:r>
        <w:rPr>
          <w:rFonts w:ascii="宋体" w:eastAsia="宋体" w:hAnsi="宋体" w:cs="宋体" w:hint="eastAsia"/>
          <w:b/>
          <w:sz w:val="24"/>
          <w:szCs w:val="24"/>
        </w:rPr>
        <w:t>体系</w:t>
      </w:r>
      <w:r>
        <w:rPr>
          <w:rFonts w:ascii="宋体" w:eastAsia="宋体" w:hAnsi="宋体" w:cs="宋体"/>
          <w:b/>
          <w:sz w:val="24"/>
          <w:szCs w:val="24"/>
        </w:rPr>
        <w:t>建设</w:t>
      </w:r>
      <w:r>
        <w:rPr>
          <w:rFonts w:ascii="宋体" w:eastAsia="宋体" w:hAnsi="宋体" w:cs="宋体" w:hint="eastAsia"/>
          <w:b/>
          <w:sz w:val="24"/>
          <w:szCs w:val="24"/>
        </w:rPr>
        <w:t>提出</w:t>
      </w:r>
      <w:r>
        <w:rPr>
          <w:rFonts w:ascii="宋体" w:eastAsia="宋体" w:hAnsi="宋体" w:cs="宋体"/>
          <w:b/>
          <w:sz w:val="24"/>
          <w:szCs w:val="24"/>
        </w:rPr>
        <w:t>了实施建议</w:t>
      </w:r>
    </w:p>
    <w:p w:rsidR="00CA7D8E" w:rsidRPr="00CA7D8E" w:rsidRDefault="00CA7D8E" w:rsidP="0065753B">
      <w:pPr>
        <w:spacing w:line="480" w:lineRule="auto"/>
        <w:outlineLvl w:val="5"/>
        <w:rPr>
          <w:rFonts w:ascii="微软雅黑" w:eastAsia="微软雅黑" w:hAnsi="微软雅黑" w:cs="Times New Roman"/>
          <w:b/>
          <w:sz w:val="32"/>
          <w:szCs w:val="32"/>
        </w:rPr>
      </w:pPr>
      <w:bookmarkStart w:id="4" w:name="_Toc19358"/>
      <w:bookmarkEnd w:id="3"/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课程时间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 w:rsidR="00820A70">
        <w:rPr>
          <w:rFonts w:ascii="微软雅黑" w:eastAsia="微软雅黑" w:hAnsi="微软雅黑" w:cs="Times New Roman"/>
          <w:b/>
          <w:sz w:val="32"/>
          <w:szCs w:val="32"/>
        </w:rPr>
        <w:t>6</w:t>
      </w:r>
      <w:r w:rsidRPr="00CA7D8E">
        <w:rPr>
          <w:rFonts w:ascii="宋体" w:eastAsia="宋体" w:hAnsi="宋体" w:cs="宋体" w:hint="eastAsia"/>
          <w:b/>
          <w:sz w:val="24"/>
          <w:szCs w:val="24"/>
        </w:rPr>
        <w:t>小时</w:t>
      </w:r>
      <w:bookmarkEnd w:id="4"/>
      <w:r w:rsidR="0065753B">
        <w:rPr>
          <w:rFonts w:ascii="宋体" w:eastAsia="宋体" w:hAnsi="宋体" w:cs="宋体" w:hint="eastAsia"/>
          <w:b/>
          <w:sz w:val="24"/>
          <w:szCs w:val="24"/>
        </w:rPr>
        <w:t>（</w:t>
      </w:r>
      <w:r w:rsidR="00820A70">
        <w:rPr>
          <w:rFonts w:ascii="宋体" w:eastAsia="宋体" w:hAnsi="宋体" w:cs="宋体" w:hint="eastAsia"/>
          <w:b/>
          <w:sz w:val="24"/>
          <w:szCs w:val="24"/>
        </w:rPr>
        <w:t>1</w:t>
      </w:r>
      <w:r w:rsidR="0065753B">
        <w:rPr>
          <w:rFonts w:ascii="宋体" w:eastAsia="宋体" w:hAnsi="宋体" w:cs="宋体" w:hint="eastAsia"/>
          <w:b/>
          <w:sz w:val="24"/>
          <w:szCs w:val="24"/>
        </w:rPr>
        <w:t>天</w:t>
      </w:r>
      <w:r w:rsidR="0065753B">
        <w:rPr>
          <w:rFonts w:ascii="宋体" w:eastAsia="宋体" w:hAnsi="宋体" w:cs="宋体"/>
          <w:b/>
          <w:sz w:val="24"/>
          <w:szCs w:val="24"/>
        </w:rPr>
        <w:t>）</w:t>
      </w:r>
    </w:p>
    <w:p w:rsidR="00CA7D8E" w:rsidRPr="00C67A12" w:rsidRDefault="00C67A12" w:rsidP="0065753B">
      <w:pPr>
        <w:spacing w:line="480" w:lineRule="auto"/>
        <w:rPr>
          <w:rFonts w:ascii="宋体" w:hAnsi="宋体"/>
          <w:sz w:val="24"/>
          <w:szCs w:val="24"/>
        </w:rPr>
      </w:pPr>
      <w:bookmarkStart w:id="5" w:name="_Toc8734"/>
      <w:r w:rsidRPr="00C67A12">
        <w:rPr>
          <w:rFonts w:ascii="微软雅黑" w:eastAsia="微软雅黑" w:hAnsi="微软雅黑" w:cs="Times New Roman"/>
          <w:b/>
          <w:color w:val="FF0000"/>
          <w:sz w:val="32"/>
          <w:szCs w:val="32"/>
        </w:rPr>
        <w:t>授课方法</w:t>
      </w:r>
      <w:bookmarkEnd w:id="5"/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 w:rsidRPr="00C67A12">
        <w:rPr>
          <w:rFonts w:ascii="宋体" w:eastAsia="宋体" w:hAnsi="宋体" w:cs="宋体" w:hint="eastAsia"/>
          <w:b/>
          <w:sz w:val="24"/>
          <w:szCs w:val="24"/>
        </w:rPr>
        <w:t>理论</w:t>
      </w:r>
      <w:r w:rsidRPr="00C67A12">
        <w:rPr>
          <w:rFonts w:ascii="宋体" w:eastAsia="宋体" w:hAnsi="宋体" w:cs="宋体"/>
          <w:b/>
          <w:sz w:val="24"/>
          <w:szCs w:val="24"/>
        </w:rPr>
        <w:t>讲授</w:t>
      </w:r>
      <w:r w:rsidRPr="00C67A12">
        <w:rPr>
          <w:rFonts w:ascii="宋体" w:eastAsia="宋体" w:hAnsi="宋体" w:cs="宋体" w:hint="eastAsia"/>
          <w:b/>
          <w:sz w:val="24"/>
          <w:szCs w:val="24"/>
        </w:rPr>
        <w:t>(</w:t>
      </w:r>
      <w:r>
        <w:rPr>
          <w:rFonts w:ascii="宋体" w:eastAsia="宋体" w:hAnsi="宋体" w:cs="宋体"/>
          <w:b/>
          <w:sz w:val="24"/>
          <w:szCs w:val="24"/>
        </w:rPr>
        <w:t>4</w:t>
      </w:r>
      <w:r w:rsidRPr="00C67A12">
        <w:rPr>
          <w:rFonts w:ascii="宋体" w:eastAsia="宋体" w:hAnsi="宋体" w:cs="宋体"/>
          <w:b/>
          <w:sz w:val="24"/>
          <w:szCs w:val="24"/>
        </w:rPr>
        <w:t>0%</w:t>
      </w:r>
      <w:r w:rsidRPr="00C67A12">
        <w:rPr>
          <w:rFonts w:ascii="宋体" w:eastAsia="宋体" w:hAnsi="宋体" w:cs="宋体" w:hint="eastAsia"/>
          <w:b/>
          <w:sz w:val="24"/>
          <w:szCs w:val="24"/>
        </w:rPr>
        <w:t>)+</w:t>
      </w:r>
      <w:r w:rsidRPr="00C67A12">
        <w:rPr>
          <w:rFonts w:ascii="宋体" w:eastAsia="宋体" w:hAnsi="宋体" w:cs="宋体"/>
          <w:b/>
          <w:sz w:val="24"/>
          <w:szCs w:val="24"/>
        </w:rPr>
        <w:t>案例分析、小组研讨</w:t>
      </w:r>
      <w:r w:rsidRPr="00C67A12">
        <w:rPr>
          <w:rFonts w:ascii="宋体" w:eastAsia="宋体" w:hAnsi="宋体" w:cs="宋体" w:hint="eastAsia"/>
          <w:b/>
          <w:sz w:val="24"/>
          <w:szCs w:val="24"/>
        </w:rPr>
        <w:t>(</w:t>
      </w:r>
      <w:r>
        <w:rPr>
          <w:rFonts w:ascii="宋体" w:eastAsia="宋体" w:hAnsi="宋体" w:cs="宋体"/>
          <w:b/>
          <w:sz w:val="24"/>
          <w:szCs w:val="24"/>
        </w:rPr>
        <w:t>6</w:t>
      </w:r>
      <w:r w:rsidRPr="00C67A12">
        <w:rPr>
          <w:rFonts w:ascii="宋体" w:eastAsia="宋体" w:hAnsi="宋体" w:cs="宋体"/>
          <w:b/>
          <w:sz w:val="24"/>
          <w:szCs w:val="24"/>
        </w:rPr>
        <w:t>0%</w:t>
      </w:r>
      <w:r w:rsidRPr="00C67A12">
        <w:rPr>
          <w:rFonts w:ascii="宋体" w:eastAsia="宋体" w:hAnsi="宋体" w:cs="宋体" w:hint="eastAsia"/>
          <w:b/>
          <w:sz w:val="24"/>
          <w:szCs w:val="24"/>
        </w:rPr>
        <w:t>)</w:t>
      </w:r>
    </w:p>
    <w:p w:rsidR="00CA7D8E" w:rsidRPr="000B1E31" w:rsidRDefault="00CA7D8E" w:rsidP="0065753B">
      <w:pPr>
        <w:spacing w:line="480" w:lineRule="auto"/>
        <w:outlineLvl w:val="5"/>
        <w:rPr>
          <w:rFonts w:ascii="宋体" w:eastAsia="宋体" w:hAnsi="宋体" w:cs="宋体"/>
          <w:b/>
          <w:sz w:val="24"/>
          <w:szCs w:val="24"/>
        </w:rPr>
      </w:pPr>
      <w:bookmarkStart w:id="6" w:name="_Toc27143"/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课程对象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bookmarkEnd w:id="6"/>
      <w:r w:rsidR="000B1E31" w:rsidRPr="0098428C">
        <w:rPr>
          <w:rFonts w:ascii="宋体" w:eastAsia="宋体" w:hAnsi="宋体" w:cs="宋体" w:hint="eastAsia"/>
          <w:b/>
          <w:sz w:val="24"/>
          <w:szCs w:val="24"/>
        </w:rPr>
        <w:t>适合</w:t>
      </w:r>
      <w:r w:rsidR="0065753B">
        <w:rPr>
          <w:rFonts w:ascii="宋体" w:eastAsia="宋体" w:hAnsi="宋体" w:cs="宋体" w:hint="eastAsia"/>
          <w:b/>
          <w:sz w:val="24"/>
          <w:szCs w:val="24"/>
        </w:rPr>
        <w:t>了解互联网</w:t>
      </w:r>
      <w:r w:rsidR="0065753B">
        <w:rPr>
          <w:rFonts w:ascii="宋体" w:eastAsia="宋体" w:hAnsi="宋体" w:cs="宋体"/>
          <w:b/>
          <w:sz w:val="24"/>
          <w:szCs w:val="24"/>
        </w:rPr>
        <w:t>金融思维，本质和</w:t>
      </w:r>
      <w:r w:rsidR="0065753B">
        <w:rPr>
          <w:rFonts w:ascii="宋体" w:eastAsia="宋体" w:hAnsi="宋体" w:cs="宋体" w:hint="eastAsia"/>
          <w:b/>
          <w:sz w:val="24"/>
          <w:szCs w:val="24"/>
        </w:rPr>
        <w:t>金融</w:t>
      </w:r>
      <w:r w:rsidR="0065753B">
        <w:rPr>
          <w:rFonts w:ascii="宋体" w:eastAsia="宋体" w:hAnsi="宋体" w:cs="宋体"/>
          <w:b/>
          <w:sz w:val="24"/>
          <w:szCs w:val="24"/>
        </w:rPr>
        <w:t>大数据</w:t>
      </w:r>
      <w:r w:rsidR="0065753B">
        <w:rPr>
          <w:rFonts w:ascii="宋体" w:eastAsia="宋体" w:hAnsi="宋体" w:cs="宋体" w:hint="eastAsia"/>
          <w:b/>
          <w:sz w:val="24"/>
          <w:szCs w:val="24"/>
        </w:rPr>
        <w:t>的</w:t>
      </w:r>
      <w:r w:rsidR="0065753B">
        <w:rPr>
          <w:rFonts w:ascii="宋体" w:eastAsia="宋体" w:hAnsi="宋体" w:cs="宋体"/>
          <w:b/>
          <w:sz w:val="24"/>
          <w:szCs w:val="24"/>
        </w:rPr>
        <w:t>各级银行</w:t>
      </w:r>
      <w:r w:rsidR="00556596">
        <w:rPr>
          <w:rFonts w:ascii="宋体" w:eastAsia="宋体" w:hAnsi="宋体" w:cs="宋体"/>
          <w:b/>
          <w:sz w:val="24"/>
          <w:szCs w:val="24"/>
        </w:rPr>
        <w:t>骨干人员</w:t>
      </w:r>
    </w:p>
    <w:p w:rsidR="00CA7D8E" w:rsidRDefault="00CA7D8E" w:rsidP="0065753B">
      <w:pPr>
        <w:spacing w:line="480" w:lineRule="auto"/>
        <w:rPr>
          <w:rFonts w:ascii="宋体" w:eastAsia="宋体" w:hAnsi="宋体" w:cs="宋体"/>
          <w:b/>
          <w:sz w:val="24"/>
          <w:szCs w:val="24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主训导师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 w:rsidRPr="00CA7D8E">
        <w:rPr>
          <w:rFonts w:ascii="宋体" w:eastAsia="宋体" w:hAnsi="宋体" w:cs="宋体" w:hint="eastAsia"/>
          <w:b/>
          <w:sz w:val="24"/>
          <w:szCs w:val="24"/>
        </w:rPr>
        <w:t>马兆林（简介略）</w:t>
      </w:r>
    </w:p>
    <w:p w:rsidR="0063693F" w:rsidRDefault="0063693F" w:rsidP="0065753B">
      <w:pPr>
        <w:spacing w:line="480" w:lineRule="auto"/>
        <w:rPr>
          <w:rFonts w:ascii="宋体" w:eastAsia="宋体" w:hAnsi="宋体" w:cs="宋体"/>
          <w:b/>
          <w:sz w:val="24"/>
          <w:szCs w:val="24"/>
        </w:rPr>
      </w:pPr>
      <w:r w:rsidRPr="0063693F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</w:t>
      </w:r>
      <w:r w:rsidRPr="0063693F">
        <w:rPr>
          <w:rFonts w:ascii="微软雅黑" w:eastAsia="微软雅黑" w:hAnsi="微软雅黑" w:cs="Times New Roman"/>
          <w:b/>
          <w:color w:val="FF0000"/>
          <w:sz w:val="32"/>
          <w:szCs w:val="32"/>
        </w:rPr>
        <w:t>模型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</w:p>
    <w:p w:rsidR="0063693F" w:rsidRDefault="0063693F" w:rsidP="0065753B">
      <w:pPr>
        <w:spacing w:line="480" w:lineRule="auto"/>
        <w:rPr>
          <w:rFonts w:ascii="宋体" w:eastAsia="宋体" w:hAnsi="宋体" w:cs="宋体"/>
          <w:b/>
          <w:sz w:val="24"/>
          <w:szCs w:val="24"/>
        </w:rPr>
      </w:pPr>
      <w:r w:rsidRPr="003A05CF">
        <w:rPr>
          <w:rFonts w:ascii="宋体" w:eastAsia="宋体" w:hAnsi="宋体" w:cs="宋体"/>
          <w:b/>
          <w:noProof/>
          <w:sz w:val="24"/>
          <w:szCs w:val="24"/>
        </w:rPr>
        <w:lastRenderedPageBreak/>
        <w:drawing>
          <wp:inline distT="0" distB="0" distL="0" distR="0">
            <wp:extent cx="5400675" cy="2705100"/>
            <wp:effectExtent l="0" t="0" r="0" b="0"/>
            <wp:docPr id="2" name="图示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:rsidR="003A05CF" w:rsidRPr="00CA7D8E" w:rsidRDefault="003A05CF" w:rsidP="0065753B">
      <w:pPr>
        <w:spacing w:line="480" w:lineRule="auto"/>
        <w:rPr>
          <w:rFonts w:ascii="宋体" w:eastAsia="宋体" w:hAnsi="宋体" w:cs="宋体"/>
          <w:b/>
          <w:sz w:val="24"/>
          <w:szCs w:val="24"/>
        </w:rPr>
      </w:pPr>
    </w:p>
    <w:p w:rsidR="00350E2F" w:rsidRDefault="00CA7D8E" w:rsidP="00385A28">
      <w:pPr>
        <w:spacing w:line="480" w:lineRule="auto"/>
        <w:outlineLvl w:val="5"/>
        <w:rPr>
          <w:rFonts w:ascii="微软雅黑" w:eastAsia="微软雅黑" w:hAnsi="微软雅黑" w:cs="Times New Roman"/>
          <w:b/>
          <w:color w:val="FF0000"/>
          <w:sz w:val="32"/>
          <w:szCs w:val="32"/>
        </w:rPr>
      </w:pPr>
      <w:bookmarkStart w:id="7" w:name="_Toc6466"/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课程大纲：</w:t>
      </w:r>
      <w:bookmarkEnd w:id="7"/>
    </w:p>
    <w:p w:rsidR="00F80A37" w:rsidRPr="00CB5B5D" w:rsidRDefault="00F80A37" w:rsidP="00385A28">
      <w:pPr>
        <w:pStyle w:val="a3"/>
        <w:numPr>
          <w:ilvl w:val="0"/>
          <w:numId w:val="15"/>
        </w:numPr>
        <w:spacing w:line="480" w:lineRule="auto"/>
        <w:ind w:firstLineChars="0"/>
        <w:rPr>
          <w:rFonts w:asciiTheme="minorEastAsia" w:hAnsiTheme="minorEastAsia"/>
          <w:b/>
          <w:sz w:val="32"/>
          <w:szCs w:val="24"/>
        </w:rPr>
      </w:pPr>
      <w:r w:rsidRPr="00CB5B5D">
        <w:rPr>
          <w:rFonts w:asciiTheme="minorEastAsia" w:hAnsiTheme="minorEastAsia" w:hint="eastAsia"/>
          <w:b/>
          <w:sz w:val="32"/>
          <w:szCs w:val="24"/>
        </w:rPr>
        <w:t>互联网</w:t>
      </w:r>
      <w:r w:rsidRPr="00CB5B5D">
        <w:rPr>
          <w:rFonts w:asciiTheme="minorEastAsia" w:hAnsiTheme="minorEastAsia"/>
          <w:b/>
          <w:sz w:val="32"/>
          <w:szCs w:val="24"/>
        </w:rPr>
        <w:t>金融</w:t>
      </w:r>
      <w:r w:rsidR="000A59C0">
        <w:rPr>
          <w:rFonts w:asciiTheme="minorEastAsia" w:hAnsiTheme="minorEastAsia" w:hint="eastAsia"/>
          <w:b/>
          <w:sz w:val="32"/>
          <w:szCs w:val="24"/>
        </w:rPr>
        <w:t>侵入</w:t>
      </w:r>
      <w:r w:rsidRPr="00CB5B5D">
        <w:rPr>
          <w:rFonts w:asciiTheme="minorEastAsia" w:hAnsiTheme="minorEastAsia"/>
          <w:b/>
          <w:sz w:val="32"/>
          <w:szCs w:val="24"/>
        </w:rPr>
        <w:t>传统银行</w:t>
      </w:r>
      <w:r w:rsidR="000A59C0">
        <w:rPr>
          <w:rFonts w:asciiTheme="minorEastAsia" w:hAnsiTheme="minorEastAsia" w:hint="eastAsia"/>
          <w:b/>
          <w:sz w:val="32"/>
          <w:szCs w:val="24"/>
        </w:rPr>
        <w:t>零售</w:t>
      </w:r>
      <w:r w:rsidRPr="00CB5B5D">
        <w:rPr>
          <w:rFonts w:asciiTheme="minorEastAsia" w:hAnsiTheme="minorEastAsia"/>
          <w:b/>
          <w:sz w:val="32"/>
          <w:szCs w:val="24"/>
        </w:rPr>
        <w:t>业务</w:t>
      </w:r>
    </w:p>
    <w:p w:rsidR="005414E3" w:rsidRPr="00AC7C76" w:rsidRDefault="005414E3" w:rsidP="00385A28">
      <w:pPr>
        <w:pStyle w:val="a3"/>
        <w:numPr>
          <w:ilvl w:val="0"/>
          <w:numId w:val="17"/>
        </w:numPr>
        <w:spacing w:line="480" w:lineRule="auto"/>
        <w:ind w:firstLineChars="0"/>
        <w:rPr>
          <w:rFonts w:asciiTheme="minorEastAsia" w:hAnsiTheme="minorEastAsia"/>
          <w:color w:val="000000" w:themeColor="text1"/>
          <w:sz w:val="28"/>
          <w:szCs w:val="24"/>
        </w:rPr>
      </w:pPr>
      <w:r w:rsidRPr="00AC7C76">
        <w:rPr>
          <w:rFonts w:asciiTheme="minorEastAsia" w:hAnsiTheme="minorEastAsia" w:hint="eastAsia"/>
          <w:color w:val="000000" w:themeColor="text1"/>
          <w:sz w:val="28"/>
          <w:szCs w:val="24"/>
        </w:rPr>
        <w:t>互联网</w:t>
      </w:r>
      <w:r w:rsidRPr="00AC7C76">
        <w:rPr>
          <w:rFonts w:asciiTheme="minorEastAsia" w:hAnsiTheme="minorEastAsia"/>
          <w:color w:val="000000" w:themeColor="text1"/>
          <w:sz w:val="28"/>
          <w:szCs w:val="24"/>
        </w:rPr>
        <w:t>思维</w:t>
      </w:r>
    </w:p>
    <w:p w:rsidR="00F80A37" w:rsidRPr="00AC7C76" w:rsidRDefault="00F80A37" w:rsidP="00385A28">
      <w:pPr>
        <w:pStyle w:val="a3"/>
        <w:numPr>
          <w:ilvl w:val="0"/>
          <w:numId w:val="17"/>
        </w:numPr>
        <w:spacing w:line="480" w:lineRule="auto"/>
        <w:ind w:firstLineChars="0"/>
        <w:rPr>
          <w:rFonts w:asciiTheme="minorEastAsia" w:hAnsiTheme="minorEastAsia"/>
          <w:sz w:val="28"/>
          <w:szCs w:val="24"/>
        </w:rPr>
      </w:pPr>
      <w:r w:rsidRPr="00AC7C76">
        <w:rPr>
          <w:rFonts w:asciiTheme="minorEastAsia" w:hAnsiTheme="minorEastAsia" w:hint="eastAsia"/>
          <w:sz w:val="28"/>
          <w:szCs w:val="24"/>
        </w:rPr>
        <w:t>传统</w:t>
      </w:r>
      <w:r w:rsidRPr="00AC7C76">
        <w:rPr>
          <w:rFonts w:asciiTheme="minorEastAsia" w:hAnsiTheme="minorEastAsia"/>
          <w:sz w:val="28"/>
          <w:szCs w:val="24"/>
        </w:rPr>
        <w:t>金融三个</w:t>
      </w:r>
      <w:r w:rsidRPr="00AC7C76">
        <w:rPr>
          <w:rFonts w:asciiTheme="minorEastAsia" w:hAnsiTheme="minorEastAsia" w:hint="eastAsia"/>
          <w:sz w:val="28"/>
          <w:szCs w:val="24"/>
        </w:rPr>
        <w:t>核心</w:t>
      </w:r>
      <w:r w:rsidRPr="00AC7C76">
        <w:rPr>
          <w:rFonts w:asciiTheme="minorEastAsia" w:hAnsiTheme="minorEastAsia"/>
          <w:sz w:val="28"/>
          <w:szCs w:val="24"/>
        </w:rPr>
        <w:t>业务的突破</w:t>
      </w:r>
    </w:p>
    <w:p w:rsidR="00F80A37" w:rsidRPr="00AC7C76" w:rsidRDefault="00F80A37" w:rsidP="00385A28">
      <w:pPr>
        <w:pStyle w:val="a3"/>
        <w:numPr>
          <w:ilvl w:val="0"/>
          <w:numId w:val="17"/>
        </w:numPr>
        <w:spacing w:line="480" w:lineRule="auto"/>
        <w:ind w:firstLineChars="0"/>
        <w:rPr>
          <w:rFonts w:asciiTheme="minorEastAsia" w:hAnsiTheme="minorEastAsia"/>
          <w:sz w:val="28"/>
          <w:szCs w:val="24"/>
        </w:rPr>
      </w:pPr>
      <w:r w:rsidRPr="00AC7C76">
        <w:rPr>
          <w:rFonts w:asciiTheme="minorEastAsia" w:hAnsiTheme="minorEastAsia" w:hint="eastAsia"/>
          <w:sz w:val="28"/>
          <w:szCs w:val="24"/>
        </w:rPr>
        <w:t>互联网</w:t>
      </w:r>
      <w:r w:rsidRPr="00AC7C76">
        <w:rPr>
          <w:rFonts w:asciiTheme="minorEastAsia" w:hAnsiTheme="minorEastAsia"/>
          <w:sz w:val="28"/>
          <w:szCs w:val="24"/>
        </w:rPr>
        <w:t>金融发展方向</w:t>
      </w:r>
    </w:p>
    <w:p w:rsidR="002F5440" w:rsidRDefault="002F5440" w:rsidP="00385A28">
      <w:pPr>
        <w:spacing w:line="480" w:lineRule="auto"/>
        <w:rPr>
          <w:rFonts w:asciiTheme="minorEastAsia" w:hAnsiTheme="minorEastAsia"/>
          <w:sz w:val="24"/>
          <w:szCs w:val="24"/>
        </w:rPr>
      </w:pPr>
      <w:r w:rsidRPr="00210F65">
        <w:rPr>
          <w:rFonts w:asciiTheme="minorEastAsia" w:hAnsiTheme="minorEastAsia" w:hint="eastAsia"/>
          <w:b/>
          <w:sz w:val="24"/>
          <w:szCs w:val="24"/>
        </w:rPr>
        <w:t>案例</w:t>
      </w:r>
      <w:r w:rsidRPr="00210F65">
        <w:rPr>
          <w:rFonts w:asciiTheme="minorEastAsia" w:hAnsiTheme="minorEastAsia"/>
          <w:b/>
          <w:sz w:val="24"/>
          <w:szCs w:val="24"/>
        </w:rPr>
        <w:t>：</w:t>
      </w:r>
      <w:r w:rsidR="00104391">
        <w:rPr>
          <w:rFonts w:asciiTheme="minorEastAsia" w:hAnsiTheme="minorEastAsia" w:hint="eastAsia"/>
          <w:sz w:val="24"/>
          <w:szCs w:val="24"/>
        </w:rPr>
        <w:t>阿里</w:t>
      </w:r>
      <w:r w:rsidR="00104391">
        <w:rPr>
          <w:rFonts w:asciiTheme="minorEastAsia" w:hAnsiTheme="minorEastAsia"/>
          <w:sz w:val="24"/>
          <w:szCs w:val="24"/>
        </w:rPr>
        <w:t>金融</w:t>
      </w:r>
      <w:r w:rsidR="00104391">
        <w:rPr>
          <w:rFonts w:asciiTheme="minorEastAsia" w:hAnsiTheme="minorEastAsia" w:hint="eastAsia"/>
          <w:sz w:val="24"/>
          <w:szCs w:val="24"/>
        </w:rPr>
        <w:t>、360、</w:t>
      </w:r>
      <w:r w:rsidR="00104391">
        <w:rPr>
          <w:rFonts w:asciiTheme="minorEastAsia" w:hAnsiTheme="minorEastAsia"/>
          <w:sz w:val="24"/>
          <w:szCs w:val="24"/>
        </w:rPr>
        <w:t>宜信</w:t>
      </w:r>
      <w:r w:rsidR="00104391">
        <w:rPr>
          <w:rFonts w:asciiTheme="minorEastAsia" w:hAnsiTheme="minorEastAsia" w:hint="eastAsia"/>
          <w:sz w:val="24"/>
          <w:szCs w:val="24"/>
        </w:rPr>
        <w:t>P2P、</w:t>
      </w:r>
      <w:r w:rsidR="00104391">
        <w:rPr>
          <w:rFonts w:asciiTheme="minorEastAsia" w:hAnsiTheme="minorEastAsia"/>
          <w:sz w:val="24"/>
          <w:szCs w:val="24"/>
        </w:rPr>
        <w:t>腾讯、hao123</w:t>
      </w:r>
      <w:r w:rsidR="00385A28">
        <w:rPr>
          <w:rFonts w:asciiTheme="minorEastAsia" w:hAnsiTheme="minorEastAsia"/>
          <w:sz w:val="24"/>
          <w:szCs w:val="24"/>
        </w:rPr>
        <w:t xml:space="preserve"> </w:t>
      </w:r>
    </w:p>
    <w:p w:rsidR="000A59C0" w:rsidRDefault="000A59C0" w:rsidP="00385A28">
      <w:pPr>
        <w:pStyle w:val="a3"/>
        <w:numPr>
          <w:ilvl w:val="0"/>
          <w:numId w:val="15"/>
        </w:numPr>
        <w:spacing w:line="480" w:lineRule="auto"/>
        <w:ind w:firstLineChars="0"/>
        <w:rPr>
          <w:rFonts w:asciiTheme="minorEastAsia" w:hAnsiTheme="minorEastAsia"/>
          <w:b/>
          <w:sz w:val="32"/>
          <w:szCs w:val="24"/>
        </w:rPr>
      </w:pPr>
      <w:r>
        <w:rPr>
          <w:rFonts w:asciiTheme="minorEastAsia" w:hAnsiTheme="minorEastAsia" w:hint="eastAsia"/>
          <w:b/>
          <w:sz w:val="32"/>
          <w:szCs w:val="24"/>
        </w:rPr>
        <w:t>社区</w:t>
      </w:r>
      <w:r>
        <w:rPr>
          <w:rFonts w:asciiTheme="minorEastAsia" w:hAnsiTheme="minorEastAsia"/>
          <w:b/>
          <w:sz w:val="32"/>
          <w:szCs w:val="24"/>
        </w:rPr>
        <w:t>银行</w:t>
      </w:r>
      <w:r>
        <w:rPr>
          <w:rFonts w:asciiTheme="minorEastAsia" w:hAnsiTheme="minorEastAsia" w:hint="eastAsia"/>
          <w:b/>
          <w:sz w:val="32"/>
          <w:szCs w:val="24"/>
        </w:rPr>
        <w:t>与</w:t>
      </w:r>
      <w:r>
        <w:rPr>
          <w:rFonts w:asciiTheme="minorEastAsia" w:hAnsiTheme="minorEastAsia"/>
          <w:b/>
          <w:sz w:val="32"/>
          <w:szCs w:val="24"/>
        </w:rPr>
        <w:t>普惠金融</w:t>
      </w:r>
    </w:p>
    <w:p w:rsidR="000A59C0" w:rsidRPr="000A59C0" w:rsidRDefault="000A59C0" w:rsidP="00385A28">
      <w:pPr>
        <w:pStyle w:val="a3"/>
        <w:numPr>
          <w:ilvl w:val="0"/>
          <w:numId w:val="34"/>
        </w:numPr>
        <w:spacing w:line="480" w:lineRule="auto"/>
        <w:ind w:firstLineChars="0"/>
        <w:rPr>
          <w:rFonts w:asciiTheme="minorEastAsia" w:hAnsiTheme="minorEastAsia"/>
          <w:color w:val="000000" w:themeColor="text1"/>
          <w:sz w:val="28"/>
          <w:szCs w:val="24"/>
        </w:rPr>
      </w:pPr>
      <w:r w:rsidRPr="000A59C0">
        <w:rPr>
          <w:rFonts w:asciiTheme="minorEastAsia" w:hAnsiTheme="minorEastAsia"/>
          <w:color w:val="000000" w:themeColor="text1"/>
          <w:sz w:val="28"/>
          <w:szCs w:val="24"/>
        </w:rPr>
        <w:t>社区银行</w:t>
      </w:r>
      <w:r w:rsidRPr="000A59C0">
        <w:rPr>
          <w:rFonts w:asciiTheme="minorEastAsia" w:hAnsiTheme="minorEastAsia" w:hint="eastAsia"/>
          <w:color w:val="000000" w:themeColor="text1"/>
          <w:sz w:val="28"/>
          <w:szCs w:val="24"/>
        </w:rPr>
        <w:t>类型</w:t>
      </w:r>
      <w:r w:rsidRPr="000A59C0">
        <w:rPr>
          <w:rFonts w:asciiTheme="minorEastAsia" w:hAnsiTheme="minorEastAsia"/>
          <w:color w:val="000000" w:themeColor="text1"/>
          <w:sz w:val="28"/>
          <w:szCs w:val="24"/>
        </w:rPr>
        <w:t>及特点</w:t>
      </w:r>
    </w:p>
    <w:p w:rsidR="000A59C0" w:rsidRPr="000A59C0" w:rsidRDefault="000A59C0" w:rsidP="00385A28">
      <w:pPr>
        <w:pStyle w:val="a3"/>
        <w:numPr>
          <w:ilvl w:val="0"/>
          <w:numId w:val="34"/>
        </w:numPr>
        <w:spacing w:line="480" w:lineRule="auto"/>
        <w:ind w:firstLineChars="0"/>
        <w:rPr>
          <w:rFonts w:asciiTheme="minorEastAsia" w:hAnsiTheme="minorEastAsia"/>
          <w:color w:val="000000" w:themeColor="text1"/>
          <w:sz w:val="28"/>
          <w:szCs w:val="24"/>
        </w:rPr>
      </w:pPr>
      <w:r w:rsidRPr="000A59C0">
        <w:rPr>
          <w:rFonts w:asciiTheme="minorEastAsia" w:hAnsiTheme="minorEastAsia" w:hint="eastAsia"/>
          <w:color w:val="000000" w:themeColor="text1"/>
          <w:sz w:val="28"/>
          <w:szCs w:val="24"/>
        </w:rPr>
        <w:t>新</w:t>
      </w:r>
      <w:r w:rsidRPr="000A59C0">
        <w:rPr>
          <w:rFonts w:asciiTheme="minorEastAsia" w:hAnsiTheme="minorEastAsia"/>
          <w:color w:val="000000" w:themeColor="text1"/>
          <w:sz w:val="28"/>
          <w:szCs w:val="24"/>
        </w:rPr>
        <w:t>社区银行定位三化</w:t>
      </w:r>
    </w:p>
    <w:p w:rsidR="000A59C0" w:rsidRPr="000A59C0" w:rsidRDefault="000A59C0" w:rsidP="00385A28">
      <w:pPr>
        <w:pStyle w:val="a3"/>
        <w:numPr>
          <w:ilvl w:val="0"/>
          <w:numId w:val="34"/>
        </w:numPr>
        <w:spacing w:line="480" w:lineRule="auto"/>
        <w:ind w:firstLineChars="0"/>
        <w:rPr>
          <w:rFonts w:asciiTheme="minorEastAsia" w:hAnsiTheme="minorEastAsia"/>
          <w:color w:val="000000" w:themeColor="text1"/>
          <w:sz w:val="28"/>
          <w:szCs w:val="24"/>
        </w:rPr>
      </w:pPr>
      <w:r w:rsidRPr="000A59C0">
        <w:rPr>
          <w:rFonts w:asciiTheme="minorEastAsia" w:hAnsiTheme="minorEastAsia" w:hint="eastAsia"/>
          <w:color w:val="000000" w:themeColor="text1"/>
          <w:sz w:val="28"/>
          <w:szCs w:val="24"/>
        </w:rPr>
        <w:t>社区</w:t>
      </w:r>
      <w:r w:rsidRPr="000A59C0">
        <w:rPr>
          <w:rFonts w:asciiTheme="minorEastAsia" w:hAnsiTheme="minorEastAsia"/>
          <w:color w:val="000000" w:themeColor="text1"/>
          <w:sz w:val="28"/>
          <w:szCs w:val="24"/>
        </w:rPr>
        <w:t>场景</w:t>
      </w:r>
      <w:r w:rsidRPr="000A59C0">
        <w:rPr>
          <w:rFonts w:asciiTheme="minorEastAsia" w:hAnsiTheme="minorEastAsia" w:hint="eastAsia"/>
          <w:color w:val="000000" w:themeColor="text1"/>
          <w:sz w:val="28"/>
          <w:szCs w:val="24"/>
        </w:rPr>
        <w:t>模型</w:t>
      </w:r>
      <w:r w:rsidRPr="000A59C0">
        <w:rPr>
          <w:rFonts w:asciiTheme="minorEastAsia" w:hAnsiTheme="minorEastAsia"/>
          <w:color w:val="000000" w:themeColor="text1"/>
          <w:sz w:val="28"/>
          <w:szCs w:val="24"/>
        </w:rPr>
        <w:t>分析</w:t>
      </w:r>
    </w:p>
    <w:p w:rsidR="000A59C0" w:rsidRPr="000A59C0" w:rsidRDefault="000A59C0" w:rsidP="00385A28">
      <w:pPr>
        <w:pStyle w:val="a3"/>
        <w:numPr>
          <w:ilvl w:val="0"/>
          <w:numId w:val="34"/>
        </w:numPr>
        <w:spacing w:line="480" w:lineRule="auto"/>
        <w:ind w:firstLineChars="0"/>
        <w:rPr>
          <w:rFonts w:asciiTheme="minorEastAsia" w:hAnsiTheme="minorEastAsia"/>
          <w:color w:val="000000" w:themeColor="text1"/>
          <w:sz w:val="28"/>
          <w:szCs w:val="24"/>
        </w:rPr>
      </w:pPr>
      <w:r w:rsidRPr="000A59C0">
        <w:rPr>
          <w:rFonts w:asciiTheme="minorEastAsia" w:hAnsiTheme="minorEastAsia" w:hint="eastAsia"/>
          <w:color w:val="000000" w:themeColor="text1"/>
          <w:sz w:val="28"/>
          <w:szCs w:val="24"/>
        </w:rPr>
        <w:t>社区客户</w:t>
      </w:r>
      <w:r w:rsidRPr="000A59C0">
        <w:rPr>
          <w:rFonts w:asciiTheme="minorEastAsia" w:hAnsiTheme="minorEastAsia"/>
          <w:color w:val="000000" w:themeColor="text1"/>
          <w:sz w:val="28"/>
          <w:szCs w:val="24"/>
        </w:rPr>
        <w:t>需求分析</w:t>
      </w:r>
    </w:p>
    <w:p w:rsidR="000A59C0" w:rsidRPr="000A59C0" w:rsidRDefault="000A59C0" w:rsidP="00385A28">
      <w:pPr>
        <w:pStyle w:val="a3"/>
        <w:numPr>
          <w:ilvl w:val="0"/>
          <w:numId w:val="34"/>
        </w:numPr>
        <w:spacing w:line="480" w:lineRule="auto"/>
        <w:ind w:firstLineChars="0"/>
        <w:rPr>
          <w:rFonts w:asciiTheme="minorEastAsia" w:hAnsiTheme="minorEastAsia"/>
          <w:color w:val="000000" w:themeColor="text1"/>
          <w:sz w:val="28"/>
          <w:szCs w:val="24"/>
        </w:rPr>
      </w:pPr>
      <w:r w:rsidRPr="000A59C0">
        <w:rPr>
          <w:rFonts w:asciiTheme="minorEastAsia" w:hAnsiTheme="minorEastAsia" w:hint="eastAsia"/>
          <w:color w:val="000000" w:themeColor="text1"/>
          <w:sz w:val="28"/>
          <w:szCs w:val="24"/>
        </w:rPr>
        <w:t>社区金融2</w:t>
      </w:r>
      <w:r w:rsidRPr="000A59C0">
        <w:rPr>
          <w:rFonts w:asciiTheme="minorEastAsia" w:hAnsiTheme="minorEastAsia"/>
          <w:color w:val="000000" w:themeColor="text1"/>
          <w:sz w:val="28"/>
          <w:szCs w:val="24"/>
        </w:rPr>
        <w:t>+1</w:t>
      </w:r>
      <w:r w:rsidRPr="000A59C0">
        <w:rPr>
          <w:rFonts w:asciiTheme="minorEastAsia" w:hAnsiTheme="minorEastAsia" w:hint="eastAsia"/>
          <w:color w:val="000000" w:themeColor="text1"/>
          <w:sz w:val="28"/>
          <w:szCs w:val="24"/>
        </w:rPr>
        <w:t>业务模式</w:t>
      </w:r>
    </w:p>
    <w:p w:rsidR="000A59C0" w:rsidRDefault="000A59C0" w:rsidP="00385A28">
      <w:pPr>
        <w:pStyle w:val="a3"/>
        <w:numPr>
          <w:ilvl w:val="0"/>
          <w:numId w:val="34"/>
        </w:numPr>
        <w:spacing w:line="480" w:lineRule="auto"/>
        <w:ind w:firstLineChars="0"/>
        <w:rPr>
          <w:rFonts w:asciiTheme="minorEastAsia" w:hAnsiTheme="minorEastAsia"/>
          <w:color w:val="000000" w:themeColor="text1"/>
          <w:sz w:val="28"/>
          <w:szCs w:val="24"/>
        </w:rPr>
      </w:pPr>
      <w:r w:rsidRPr="000A59C0">
        <w:rPr>
          <w:rFonts w:asciiTheme="minorEastAsia" w:hAnsiTheme="minorEastAsia" w:hint="eastAsia"/>
          <w:color w:val="000000" w:themeColor="text1"/>
          <w:sz w:val="28"/>
          <w:szCs w:val="24"/>
        </w:rPr>
        <w:t>O2O社区</w:t>
      </w:r>
      <w:r w:rsidRPr="000A59C0">
        <w:rPr>
          <w:rFonts w:asciiTheme="minorEastAsia" w:hAnsiTheme="minorEastAsia"/>
          <w:color w:val="000000" w:themeColor="text1"/>
          <w:sz w:val="28"/>
          <w:szCs w:val="24"/>
        </w:rPr>
        <w:t>金融网</w:t>
      </w:r>
    </w:p>
    <w:p w:rsidR="00882E5B" w:rsidRPr="000A59C0" w:rsidRDefault="00385A28" w:rsidP="00385A28">
      <w:pPr>
        <w:pStyle w:val="a3"/>
        <w:numPr>
          <w:ilvl w:val="0"/>
          <w:numId w:val="34"/>
        </w:numPr>
        <w:spacing w:line="480" w:lineRule="auto"/>
        <w:ind w:firstLineChars="0"/>
        <w:rPr>
          <w:rFonts w:ascii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hAnsiTheme="minorEastAsia" w:hint="eastAsia"/>
          <w:color w:val="000000" w:themeColor="text1"/>
          <w:sz w:val="28"/>
          <w:szCs w:val="24"/>
        </w:rPr>
        <w:t>关联</w:t>
      </w:r>
      <w:r w:rsidR="00882E5B">
        <w:rPr>
          <w:rFonts w:asciiTheme="minorEastAsia" w:hAnsiTheme="minorEastAsia" w:hint="eastAsia"/>
          <w:color w:val="000000" w:themeColor="text1"/>
          <w:sz w:val="28"/>
          <w:szCs w:val="24"/>
        </w:rPr>
        <w:t>微信银行</w:t>
      </w:r>
      <w:r>
        <w:rPr>
          <w:rFonts w:asciiTheme="minorEastAsia" w:hAnsiTheme="minorEastAsia" w:hint="eastAsia"/>
          <w:color w:val="000000" w:themeColor="text1"/>
          <w:sz w:val="28"/>
          <w:szCs w:val="24"/>
        </w:rPr>
        <w:t>，</w:t>
      </w:r>
      <w:r>
        <w:rPr>
          <w:rFonts w:asciiTheme="minorEastAsia" w:hAnsiTheme="minorEastAsia"/>
          <w:color w:val="000000" w:themeColor="text1"/>
          <w:sz w:val="28"/>
          <w:szCs w:val="24"/>
        </w:rPr>
        <w:t>手机银行</w:t>
      </w:r>
    </w:p>
    <w:p w:rsidR="000A59C0" w:rsidRPr="00753685" w:rsidRDefault="000A59C0" w:rsidP="00385A28">
      <w:pPr>
        <w:spacing w:line="480" w:lineRule="auto"/>
        <w:rPr>
          <w:rFonts w:asciiTheme="minorEastAsia" w:hAnsiTheme="minorEastAsia"/>
          <w:sz w:val="24"/>
          <w:szCs w:val="24"/>
        </w:rPr>
      </w:pPr>
      <w:r w:rsidRPr="000A59C0">
        <w:rPr>
          <w:rFonts w:asciiTheme="minorEastAsia" w:hAnsiTheme="minorEastAsia" w:hint="eastAsia"/>
          <w:b/>
          <w:sz w:val="24"/>
          <w:szCs w:val="24"/>
        </w:rPr>
        <w:t>案例</w:t>
      </w:r>
      <w:r w:rsidRPr="000A59C0">
        <w:rPr>
          <w:rFonts w:asciiTheme="minorEastAsia" w:hAnsiTheme="minorEastAsia"/>
          <w:b/>
          <w:sz w:val="24"/>
          <w:szCs w:val="24"/>
        </w:rPr>
        <w:t>：</w:t>
      </w:r>
      <w:r>
        <w:rPr>
          <w:rFonts w:asciiTheme="minorEastAsia" w:hAnsiTheme="minorEastAsia" w:hint="eastAsia"/>
          <w:sz w:val="24"/>
          <w:szCs w:val="24"/>
        </w:rPr>
        <w:t>北京银行</w:t>
      </w:r>
      <w:r>
        <w:rPr>
          <w:rFonts w:asciiTheme="minorEastAsia" w:hAnsiTheme="minorEastAsia"/>
          <w:sz w:val="24"/>
          <w:szCs w:val="24"/>
        </w:rPr>
        <w:t>，长沙银行，工商银行</w:t>
      </w:r>
    </w:p>
    <w:p w:rsidR="00820A70" w:rsidRDefault="000A59C0" w:rsidP="00385A28">
      <w:pPr>
        <w:pStyle w:val="a3"/>
        <w:numPr>
          <w:ilvl w:val="0"/>
          <w:numId w:val="15"/>
        </w:numPr>
        <w:spacing w:line="480" w:lineRule="auto"/>
        <w:ind w:firstLineChars="0"/>
        <w:rPr>
          <w:rFonts w:asciiTheme="minorEastAsia" w:hAnsiTheme="minorEastAsia"/>
          <w:b/>
          <w:sz w:val="32"/>
          <w:szCs w:val="24"/>
        </w:rPr>
      </w:pPr>
      <w:r w:rsidRPr="00CB5B5D">
        <w:rPr>
          <w:rFonts w:asciiTheme="minorEastAsia" w:hAnsiTheme="minorEastAsia"/>
          <w:b/>
          <w:sz w:val="32"/>
          <w:szCs w:val="24"/>
        </w:rPr>
        <w:t>银行</w:t>
      </w:r>
      <w:r>
        <w:rPr>
          <w:rFonts w:asciiTheme="minorEastAsia" w:hAnsiTheme="minorEastAsia" w:hint="eastAsia"/>
          <w:b/>
          <w:sz w:val="32"/>
          <w:szCs w:val="24"/>
        </w:rPr>
        <w:t>零售</w:t>
      </w:r>
      <w:r w:rsidRPr="00CB5B5D">
        <w:rPr>
          <w:rFonts w:asciiTheme="minorEastAsia" w:hAnsiTheme="minorEastAsia"/>
          <w:b/>
          <w:sz w:val="32"/>
          <w:szCs w:val="24"/>
        </w:rPr>
        <w:t>业务</w:t>
      </w:r>
      <w:r w:rsidR="00820A70" w:rsidRPr="000A59C0">
        <w:rPr>
          <w:rFonts w:asciiTheme="minorEastAsia" w:hAnsiTheme="minorEastAsia" w:hint="eastAsia"/>
          <w:b/>
          <w:sz w:val="32"/>
          <w:szCs w:val="24"/>
        </w:rPr>
        <w:t>大数据</w:t>
      </w:r>
      <w:r>
        <w:rPr>
          <w:rFonts w:asciiTheme="minorEastAsia" w:hAnsiTheme="minorEastAsia" w:hint="eastAsia"/>
          <w:b/>
          <w:sz w:val="32"/>
          <w:szCs w:val="24"/>
        </w:rPr>
        <w:t>营销</w:t>
      </w:r>
    </w:p>
    <w:p w:rsidR="00753685" w:rsidRPr="00AC7C76" w:rsidRDefault="00753685" w:rsidP="00385A28">
      <w:pPr>
        <w:pStyle w:val="a3"/>
        <w:numPr>
          <w:ilvl w:val="0"/>
          <w:numId w:val="30"/>
        </w:numPr>
        <w:spacing w:line="480" w:lineRule="auto"/>
        <w:ind w:firstLineChars="0"/>
        <w:rPr>
          <w:rFonts w:asciiTheme="minorEastAsia" w:hAnsiTheme="minorEastAsia"/>
          <w:color w:val="000000" w:themeColor="text1"/>
          <w:sz w:val="28"/>
          <w:szCs w:val="24"/>
        </w:rPr>
      </w:pPr>
      <w:r w:rsidRPr="00AC7C76">
        <w:rPr>
          <w:rFonts w:asciiTheme="minorEastAsia" w:hAnsiTheme="minorEastAsia" w:hint="eastAsia"/>
          <w:color w:val="000000" w:themeColor="text1"/>
          <w:sz w:val="28"/>
          <w:szCs w:val="24"/>
        </w:rPr>
        <w:t>4V特性</w:t>
      </w:r>
    </w:p>
    <w:p w:rsidR="00753685" w:rsidRDefault="00753685" w:rsidP="00385A28">
      <w:pPr>
        <w:pStyle w:val="a3"/>
        <w:numPr>
          <w:ilvl w:val="0"/>
          <w:numId w:val="30"/>
        </w:numPr>
        <w:spacing w:line="480" w:lineRule="auto"/>
        <w:ind w:firstLineChars="0"/>
        <w:rPr>
          <w:rFonts w:asciiTheme="minorEastAsia" w:hAnsiTheme="minorEastAsia"/>
          <w:color w:val="000000" w:themeColor="text1"/>
          <w:sz w:val="28"/>
          <w:szCs w:val="24"/>
        </w:rPr>
      </w:pPr>
      <w:r w:rsidRPr="00AC7C76">
        <w:rPr>
          <w:rFonts w:asciiTheme="minorEastAsia" w:hAnsiTheme="minorEastAsia" w:hint="eastAsia"/>
          <w:color w:val="000000" w:themeColor="text1"/>
          <w:sz w:val="28"/>
          <w:szCs w:val="24"/>
        </w:rPr>
        <w:t>大数据组成及发展趋势</w:t>
      </w:r>
    </w:p>
    <w:p w:rsidR="003A10EA" w:rsidRDefault="003A10EA" w:rsidP="00385A28">
      <w:pPr>
        <w:pStyle w:val="a3"/>
        <w:numPr>
          <w:ilvl w:val="0"/>
          <w:numId w:val="30"/>
        </w:numPr>
        <w:spacing w:line="480" w:lineRule="auto"/>
        <w:ind w:firstLineChars="0"/>
        <w:rPr>
          <w:rFonts w:ascii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hAnsiTheme="minorEastAsia" w:hint="eastAsia"/>
          <w:color w:val="000000" w:themeColor="text1"/>
          <w:sz w:val="28"/>
          <w:szCs w:val="24"/>
        </w:rPr>
        <w:t>大数据场景</w:t>
      </w:r>
      <w:r>
        <w:rPr>
          <w:rFonts w:asciiTheme="minorEastAsia" w:hAnsiTheme="minorEastAsia"/>
          <w:color w:val="000000" w:themeColor="text1"/>
          <w:sz w:val="28"/>
          <w:szCs w:val="24"/>
        </w:rPr>
        <w:t>精准营销</w:t>
      </w:r>
    </w:p>
    <w:p w:rsidR="00753685" w:rsidRDefault="00385A28" w:rsidP="00385A28">
      <w:pPr>
        <w:pStyle w:val="a3"/>
        <w:numPr>
          <w:ilvl w:val="0"/>
          <w:numId w:val="30"/>
        </w:numPr>
        <w:spacing w:line="480" w:lineRule="auto"/>
        <w:ind w:firstLineChars="0"/>
        <w:rPr>
          <w:rFonts w:ascii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hAnsiTheme="minorEastAsia" w:hint="eastAsia"/>
          <w:color w:val="000000" w:themeColor="text1"/>
          <w:sz w:val="28"/>
          <w:szCs w:val="24"/>
        </w:rPr>
        <w:t>银行</w:t>
      </w:r>
      <w:r w:rsidR="00753685">
        <w:rPr>
          <w:rFonts w:asciiTheme="minorEastAsia" w:hAnsiTheme="minorEastAsia" w:hint="eastAsia"/>
          <w:color w:val="000000" w:themeColor="text1"/>
          <w:sz w:val="28"/>
          <w:szCs w:val="24"/>
        </w:rPr>
        <w:t>理财产品</w:t>
      </w:r>
      <w:r w:rsidR="00753685">
        <w:rPr>
          <w:rFonts w:asciiTheme="minorEastAsia" w:hAnsiTheme="minorEastAsia"/>
          <w:color w:val="000000" w:themeColor="text1"/>
          <w:sz w:val="28"/>
          <w:szCs w:val="24"/>
        </w:rPr>
        <w:t>数据分析</w:t>
      </w:r>
    </w:p>
    <w:p w:rsidR="003A10EA" w:rsidRDefault="003A10EA" w:rsidP="00385A28">
      <w:pPr>
        <w:pStyle w:val="a3"/>
        <w:numPr>
          <w:ilvl w:val="0"/>
          <w:numId w:val="30"/>
        </w:numPr>
        <w:spacing w:line="480" w:lineRule="auto"/>
        <w:ind w:firstLineChars="0"/>
        <w:rPr>
          <w:rFonts w:ascii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hAnsiTheme="minorEastAsia" w:hint="eastAsia"/>
          <w:color w:val="000000" w:themeColor="text1"/>
          <w:sz w:val="28"/>
          <w:szCs w:val="24"/>
        </w:rPr>
        <w:t>大数据</w:t>
      </w:r>
      <w:r>
        <w:rPr>
          <w:rFonts w:asciiTheme="minorEastAsia" w:hAnsiTheme="minorEastAsia"/>
          <w:color w:val="000000" w:themeColor="text1"/>
          <w:sz w:val="28"/>
          <w:szCs w:val="24"/>
        </w:rPr>
        <w:t>防范信用卡</w:t>
      </w:r>
      <w:r>
        <w:rPr>
          <w:rFonts w:asciiTheme="minorEastAsia" w:hAnsiTheme="minorEastAsia" w:hint="eastAsia"/>
          <w:color w:val="000000" w:themeColor="text1"/>
          <w:sz w:val="28"/>
          <w:szCs w:val="24"/>
        </w:rPr>
        <w:t>风险</w:t>
      </w:r>
    </w:p>
    <w:p w:rsidR="003A10EA" w:rsidRPr="003A10EA" w:rsidRDefault="003A10EA" w:rsidP="00385A28">
      <w:pPr>
        <w:spacing w:line="480" w:lineRule="auto"/>
        <w:rPr>
          <w:rFonts w:asciiTheme="minorEastAsia" w:hAnsiTheme="minorEastAsia"/>
          <w:sz w:val="24"/>
          <w:szCs w:val="24"/>
        </w:rPr>
      </w:pPr>
      <w:r w:rsidRPr="003A10EA">
        <w:rPr>
          <w:rFonts w:asciiTheme="minorEastAsia" w:hAnsiTheme="minorEastAsia" w:hint="eastAsia"/>
          <w:b/>
          <w:sz w:val="24"/>
          <w:szCs w:val="24"/>
        </w:rPr>
        <w:t>案例</w:t>
      </w:r>
      <w:r w:rsidRPr="003A10EA">
        <w:rPr>
          <w:rFonts w:asciiTheme="minorEastAsia" w:hAnsiTheme="minorEastAsia"/>
          <w:b/>
          <w:sz w:val="24"/>
          <w:szCs w:val="24"/>
        </w:rPr>
        <w:t>：</w:t>
      </w:r>
      <w:r>
        <w:rPr>
          <w:rFonts w:asciiTheme="minorEastAsia" w:hAnsiTheme="minorEastAsia" w:hint="eastAsia"/>
          <w:sz w:val="24"/>
          <w:szCs w:val="24"/>
        </w:rPr>
        <w:t>四大行理财产品特性分析</w:t>
      </w:r>
    </w:p>
    <w:p w:rsidR="00753685" w:rsidRDefault="00753685" w:rsidP="00385A28">
      <w:pPr>
        <w:pStyle w:val="a3"/>
        <w:numPr>
          <w:ilvl w:val="0"/>
          <w:numId w:val="15"/>
        </w:numPr>
        <w:spacing w:line="480" w:lineRule="auto"/>
        <w:ind w:firstLineChars="0"/>
        <w:rPr>
          <w:rFonts w:asciiTheme="minorEastAsia" w:hAnsiTheme="minorEastAsia"/>
          <w:b/>
          <w:sz w:val="32"/>
          <w:szCs w:val="24"/>
        </w:rPr>
      </w:pPr>
      <w:r>
        <w:rPr>
          <w:rFonts w:asciiTheme="minorEastAsia" w:hAnsiTheme="minorEastAsia" w:hint="eastAsia"/>
          <w:b/>
          <w:sz w:val="32"/>
          <w:szCs w:val="24"/>
        </w:rPr>
        <w:t>互联网</w:t>
      </w:r>
      <w:r>
        <w:rPr>
          <w:rFonts w:asciiTheme="minorEastAsia" w:hAnsiTheme="minorEastAsia"/>
          <w:b/>
          <w:sz w:val="32"/>
          <w:szCs w:val="24"/>
        </w:rPr>
        <w:t>消费金融银行策略</w:t>
      </w:r>
    </w:p>
    <w:p w:rsidR="000A59C0" w:rsidRPr="003A10EA" w:rsidRDefault="003A10EA" w:rsidP="00385A28">
      <w:pPr>
        <w:pStyle w:val="a3"/>
        <w:numPr>
          <w:ilvl w:val="0"/>
          <w:numId w:val="35"/>
        </w:numPr>
        <w:spacing w:line="480" w:lineRule="auto"/>
        <w:ind w:firstLineChars="0"/>
        <w:rPr>
          <w:rFonts w:asciiTheme="minorEastAsia" w:hAnsiTheme="minorEastAsia"/>
          <w:color w:val="000000" w:themeColor="text1"/>
          <w:sz w:val="28"/>
          <w:szCs w:val="24"/>
        </w:rPr>
      </w:pPr>
      <w:r w:rsidRPr="003A10EA">
        <w:rPr>
          <w:rFonts w:asciiTheme="minorEastAsia" w:hAnsiTheme="minorEastAsia" w:hint="eastAsia"/>
          <w:color w:val="000000" w:themeColor="text1"/>
          <w:sz w:val="28"/>
          <w:szCs w:val="24"/>
        </w:rPr>
        <w:t>互联网</w:t>
      </w:r>
      <w:r w:rsidRPr="003A10EA">
        <w:rPr>
          <w:rFonts w:asciiTheme="minorEastAsia" w:hAnsiTheme="minorEastAsia"/>
          <w:color w:val="000000" w:themeColor="text1"/>
          <w:sz w:val="28"/>
          <w:szCs w:val="24"/>
        </w:rPr>
        <w:t>消费</w:t>
      </w:r>
      <w:r w:rsidRPr="003A10EA">
        <w:rPr>
          <w:rFonts w:asciiTheme="minorEastAsia" w:hAnsiTheme="minorEastAsia" w:hint="eastAsia"/>
          <w:color w:val="000000" w:themeColor="text1"/>
          <w:sz w:val="28"/>
          <w:szCs w:val="24"/>
        </w:rPr>
        <w:t>趋势</w:t>
      </w:r>
    </w:p>
    <w:p w:rsidR="003A10EA" w:rsidRPr="003A10EA" w:rsidRDefault="003A10EA" w:rsidP="00385A28">
      <w:pPr>
        <w:pStyle w:val="a3"/>
        <w:numPr>
          <w:ilvl w:val="0"/>
          <w:numId w:val="35"/>
        </w:numPr>
        <w:spacing w:line="480" w:lineRule="auto"/>
        <w:ind w:firstLineChars="0"/>
        <w:rPr>
          <w:rFonts w:asciiTheme="minorEastAsia" w:hAnsiTheme="minorEastAsia"/>
          <w:color w:val="000000" w:themeColor="text1"/>
          <w:sz w:val="28"/>
          <w:szCs w:val="24"/>
        </w:rPr>
      </w:pPr>
      <w:r w:rsidRPr="003A10EA">
        <w:rPr>
          <w:rFonts w:asciiTheme="minorEastAsia" w:hAnsiTheme="minorEastAsia" w:hint="eastAsia"/>
          <w:color w:val="000000" w:themeColor="text1"/>
          <w:sz w:val="28"/>
          <w:szCs w:val="24"/>
        </w:rPr>
        <w:t>互联网</w:t>
      </w:r>
      <w:r w:rsidRPr="003A10EA">
        <w:rPr>
          <w:rFonts w:asciiTheme="minorEastAsia" w:hAnsiTheme="minorEastAsia"/>
          <w:color w:val="000000" w:themeColor="text1"/>
          <w:sz w:val="28"/>
          <w:szCs w:val="24"/>
        </w:rPr>
        <w:t>消费金融服务分析</w:t>
      </w:r>
    </w:p>
    <w:p w:rsidR="003A10EA" w:rsidRPr="003A10EA" w:rsidRDefault="003A10EA" w:rsidP="00385A28">
      <w:pPr>
        <w:pStyle w:val="a3"/>
        <w:numPr>
          <w:ilvl w:val="0"/>
          <w:numId w:val="35"/>
        </w:numPr>
        <w:spacing w:line="480" w:lineRule="auto"/>
        <w:ind w:firstLineChars="0"/>
        <w:rPr>
          <w:rFonts w:asciiTheme="minorEastAsia" w:hAnsiTheme="minorEastAsia"/>
          <w:color w:val="000000" w:themeColor="text1"/>
          <w:sz w:val="28"/>
          <w:szCs w:val="24"/>
        </w:rPr>
      </w:pPr>
      <w:r w:rsidRPr="003A10EA">
        <w:rPr>
          <w:rFonts w:asciiTheme="minorEastAsia" w:hAnsiTheme="minorEastAsia" w:hint="eastAsia"/>
          <w:color w:val="000000" w:themeColor="text1"/>
          <w:sz w:val="28"/>
          <w:szCs w:val="24"/>
        </w:rPr>
        <w:t>银行</w:t>
      </w:r>
      <w:r w:rsidRPr="003A10EA">
        <w:rPr>
          <w:rFonts w:asciiTheme="minorEastAsia" w:hAnsiTheme="minorEastAsia"/>
          <w:color w:val="000000" w:themeColor="text1"/>
          <w:sz w:val="28"/>
          <w:szCs w:val="24"/>
        </w:rPr>
        <w:t>互联网消费金融策略</w:t>
      </w:r>
    </w:p>
    <w:p w:rsidR="000A59C0" w:rsidRPr="003A10EA" w:rsidRDefault="003A10EA" w:rsidP="00385A28">
      <w:pPr>
        <w:spacing w:line="480" w:lineRule="auto"/>
        <w:rPr>
          <w:rFonts w:asciiTheme="minorEastAsia" w:hAnsiTheme="minorEastAsia"/>
          <w:sz w:val="24"/>
          <w:szCs w:val="24"/>
        </w:rPr>
      </w:pPr>
      <w:r w:rsidRPr="003A10EA">
        <w:rPr>
          <w:rFonts w:asciiTheme="minorEastAsia" w:hAnsiTheme="minorEastAsia" w:hint="eastAsia"/>
          <w:b/>
          <w:sz w:val="24"/>
          <w:szCs w:val="24"/>
        </w:rPr>
        <w:t>案例</w:t>
      </w:r>
      <w:r w:rsidRPr="003A10EA">
        <w:rPr>
          <w:rFonts w:asciiTheme="minorEastAsia" w:hAnsiTheme="minorEastAsia"/>
          <w:b/>
          <w:sz w:val="24"/>
          <w:szCs w:val="24"/>
        </w:rPr>
        <w:t>：</w:t>
      </w:r>
      <w:r w:rsidRPr="00385A28">
        <w:rPr>
          <w:rFonts w:asciiTheme="minorEastAsia" w:hAnsiTheme="minorEastAsia" w:hint="eastAsia"/>
          <w:sz w:val="24"/>
          <w:szCs w:val="24"/>
        </w:rPr>
        <w:t>京东</w:t>
      </w:r>
      <w:r w:rsidRPr="00385A28">
        <w:rPr>
          <w:rFonts w:asciiTheme="minorEastAsia" w:hAnsiTheme="minorEastAsia"/>
          <w:sz w:val="24"/>
          <w:szCs w:val="24"/>
        </w:rPr>
        <w:t>金融，阿里金融，</w:t>
      </w:r>
      <w:r w:rsidRPr="00385A28">
        <w:rPr>
          <w:rFonts w:asciiTheme="minorEastAsia" w:hAnsiTheme="minorEastAsia" w:hint="eastAsia"/>
          <w:sz w:val="24"/>
          <w:szCs w:val="24"/>
        </w:rPr>
        <w:t>邮储</w:t>
      </w:r>
      <w:r w:rsidRPr="00385A28">
        <w:rPr>
          <w:rFonts w:asciiTheme="minorEastAsia" w:hAnsiTheme="minorEastAsia"/>
          <w:sz w:val="24"/>
          <w:szCs w:val="24"/>
        </w:rPr>
        <w:t>银行，</w:t>
      </w:r>
      <w:r w:rsidRPr="00385A28">
        <w:rPr>
          <w:rFonts w:asciiTheme="minorEastAsia" w:hAnsiTheme="minorEastAsia" w:hint="eastAsia"/>
          <w:sz w:val="24"/>
          <w:szCs w:val="24"/>
        </w:rPr>
        <w:t>工商银行</w:t>
      </w:r>
      <w:r w:rsidRPr="00385A28">
        <w:rPr>
          <w:rFonts w:asciiTheme="minorEastAsia" w:hAnsiTheme="minorEastAsia"/>
          <w:sz w:val="24"/>
          <w:szCs w:val="24"/>
        </w:rPr>
        <w:t>，建设银行，招</w:t>
      </w:r>
      <w:r w:rsidRPr="00385A28">
        <w:rPr>
          <w:rFonts w:asciiTheme="minorEastAsia" w:hAnsiTheme="minorEastAsia" w:hint="eastAsia"/>
          <w:sz w:val="24"/>
          <w:szCs w:val="24"/>
        </w:rPr>
        <w:t>联</w:t>
      </w:r>
      <w:r w:rsidRPr="00385A28">
        <w:rPr>
          <w:rFonts w:asciiTheme="minorEastAsia" w:hAnsiTheme="minorEastAsia"/>
          <w:sz w:val="24"/>
          <w:szCs w:val="24"/>
        </w:rPr>
        <w:t>金融，</w:t>
      </w:r>
      <w:r w:rsidRPr="00385A28">
        <w:rPr>
          <w:rFonts w:asciiTheme="minorEastAsia" w:hAnsiTheme="minorEastAsia" w:hint="eastAsia"/>
          <w:sz w:val="24"/>
          <w:szCs w:val="24"/>
        </w:rPr>
        <w:t>中信</w:t>
      </w:r>
      <w:r w:rsidRPr="00385A28">
        <w:rPr>
          <w:rFonts w:asciiTheme="minorEastAsia" w:hAnsiTheme="minorEastAsia"/>
          <w:sz w:val="24"/>
          <w:szCs w:val="24"/>
        </w:rPr>
        <w:t>银行，光大银行</w:t>
      </w:r>
      <w:r w:rsidRPr="00385A28">
        <w:rPr>
          <w:rFonts w:asciiTheme="minorEastAsia" w:hAnsiTheme="minorEastAsia" w:hint="eastAsia"/>
          <w:sz w:val="24"/>
          <w:szCs w:val="24"/>
        </w:rPr>
        <w:t>等</w:t>
      </w:r>
    </w:p>
    <w:p w:rsidR="000A59C0" w:rsidRDefault="003A10EA" w:rsidP="00385A28">
      <w:pPr>
        <w:pStyle w:val="a3"/>
        <w:numPr>
          <w:ilvl w:val="0"/>
          <w:numId w:val="15"/>
        </w:numPr>
        <w:spacing w:line="480" w:lineRule="auto"/>
        <w:ind w:firstLineChars="0"/>
        <w:rPr>
          <w:rFonts w:asciiTheme="minorEastAsia" w:hAnsiTheme="minorEastAsia"/>
          <w:b/>
          <w:sz w:val="32"/>
          <w:szCs w:val="24"/>
        </w:rPr>
      </w:pPr>
      <w:r>
        <w:rPr>
          <w:rFonts w:asciiTheme="minorEastAsia" w:hAnsiTheme="minorEastAsia" w:hint="eastAsia"/>
          <w:b/>
          <w:sz w:val="32"/>
          <w:szCs w:val="24"/>
        </w:rPr>
        <w:t>零售</w:t>
      </w:r>
      <w:r w:rsidR="000A59C0">
        <w:rPr>
          <w:rFonts w:asciiTheme="minorEastAsia" w:hAnsiTheme="minorEastAsia" w:hint="eastAsia"/>
          <w:b/>
          <w:sz w:val="32"/>
          <w:szCs w:val="24"/>
        </w:rPr>
        <w:t>银行</w:t>
      </w:r>
      <w:r w:rsidR="00550027">
        <w:rPr>
          <w:rFonts w:asciiTheme="minorEastAsia" w:hAnsiTheme="minorEastAsia" w:hint="eastAsia"/>
          <w:b/>
          <w:sz w:val="32"/>
          <w:szCs w:val="24"/>
        </w:rPr>
        <w:t>数字</w:t>
      </w:r>
      <w:r>
        <w:rPr>
          <w:rFonts w:asciiTheme="minorEastAsia" w:hAnsiTheme="minorEastAsia" w:hint="eastAsia"/>
          <w:b/>
          <w:sz w:val="32"/>
          <w:szCs w:val="24"/>
        </w:rPr>
        <w:t>风控</w:t>
      </w:r>
      <w:r>
        <w:rPr>
          <w:rFonts w:asciiTheme="minorEastAsia" w:hAnsiTheme="minorEastAsia"/>
          <w:b/>
          <w:sz w:val="32"/>
          <w:szCs w:val="24"/>
        </w:rPr>
        <w:t>与</w:t>
      </w:r>
      <w:r>
        <w:rPr>
          <w:rFonts w:asciiTheme="minorEastAsia" w:hAnsiTheme="minorEastAsia" w:hint="eastAsia"/>
          <w:b/>
          <w:sz w:val="32"/>
          <w:szCs w:val="24"/>
        </w:rPr>
        <w:t>征信</w:t>
      </w:r>
      <w:bookmarkStart w:id="8" w:name="_GoBack"/>
      <w:bookmarkEnd w:id="8"/>
    </w:p>
    <w:p w:rsidR="000A59C0" w:rsidRPr="003A10EA" w:rsidRDefault="003A10EA" w:rsidP="00385A28">
      <w:pPr>
        <w:pStyle w:val="a3"/>
        <w:numPr>
          <w:ilvl w:val="0"/>
          <w:numId w:val="37"/>
        </w:numPr>
        <w:spacing w:line="480" w:lineRule="auto"/>
        <w:ind w:firstLineChars="0"/>
        <w:rPr>
          <w:rFonts w:asciiTheme="minorEastAsia" w:hAnsiTheme="minorEastAsia"/>
          <w:color w:val="000000" w:themeColor="text1"/>
          <w:sz w:val="28"/>
          <w:szCs w:val="24"/>
        </w:rPr>
      </w:pPr>
      <w:r w:rsidRPr="003A10EA">
        <w:rPr>
          <w:rFonts w:asciiTheme="minorEastAsia" w:hAnsiTheme="minorEastAsia"/>
          <w:color w:val="000000" w:themeColor="text1"/>
          <w:sz w:val="28"/>
          <w:szCs w:val="24"/>
        </w:rPr>
        <w:t>大数据</w:t>
      </w:r>
      <w:r w:rsidRPr="003A10EA">
        <w:rPr>
          <w:rFonts w:asciiTheme="minorEastAsia" w:hAnsiTheme="minorEastAsia" w:hint="eastAsia"/>
          <w:color w:val="000000" w:themeColor="text1"/>
          <w:sz w:val="28"/>
          <w:szCs w:val="24"/>
        </w:rPr>
        <w:t>风控策略</w:t>
      </w:r>
    </w:p>
    <w:p w:rsidR="003A10EA" w:rsidRPr="003A10EA" w:rsidRDefault="003A10EA" w:rsidP="00385A28">
      <w:pPr>
        <w:pStyle w:val="a3"/>
        <w:numPr>
          <w:ilvl w:val="0"/>
          <w:numId w:val="37"/>
        </w:numPr>
        <w:spacing w:line="480" w:lineRule="auto"/>
        <w:ind w:firstLineChars="0"/>
        <w:rPr>
          <w:rFonts w:asciiTheme="minorEastAsia" w:hAnsiTheme="minorEastAsia"/>
          <w:color w:val="000000" w:themeColor="text1"/>
          <w:sz w:val="28"/>
          <w:szCs w:val="24"/>
        </w:rPr>
      </w:pPr>
      <w:r w:rsidRPr="003A10EA">
        <w:rPr>
          <w:rFonts w:asciiTheme="minorEastAsia" w:hAnsiTheme="minorEastAsia" w:hint="eastAsia"/>
          <w:color w:val="000000" w:themeColor="text1"/>
          <w:sz w:val="28"/>
          <w:szCs w:val="24"/>
        </w:rPr>
        <w:t>大数据</w:t>
      </w:r>
      <w:r w:rsidRPr="003A10EA">
        <w:rPr>
          <w:rFonts w:asciiTheme="minorEastAsia" w:hAnsiTheme="minorEastAsia"/>
          <w:color w:val="000000" w:themeColor="text1"/>
          <w:sz w:val="28"/>
          <w:szCs w:val="24"/>
        </w:rPr>
        <w:t>征信</w:t>
      </w:r>
    </w:p>
    <w:p w:rsidR="003A10EA" w:rsidRDefault="003A10EA" w:rsidP="00385A28">
      <w:pPr>
        <w:pStyle w:val="a3"/>
        <w:numPr>
          <w:ilvl w:val="0"/>
          <w:numId w:val="37"/>
        </w:numPr>
        <w:spacing w:line="480" w:lineRule="auto"/>
        <w:ind w:firstLineChars="0"/>
        <w:rPr>
          <w:rFonts w:asciiTheme="minorEastAsia" w:hAnsiTheme="minorEastAsia"/>
          <w:color w:val="000000" w:themeColor="text1"/>
          <w:sz w:val="28"/>
          <w:szCs w:val="24"/>
        </w:rPr>
      </w:pPr>
      <w:r w:rsidRPr="003A10EA">
        <w:rPr>
          <w:rFonts w:asciiTheme="minorEastAsia" w:hAnsiTheme="minorEastAsia" w:hint="eastAsia"/>
          <w:color w:val="000000" w:themeColor="text1"/>
          <w:sz w:val="28"/>
          <w:szCs w:val="24"/>
        </w:rPr>
        <w:t>大数据颠覆零售</w:t>
      </w:r>
      <w:r w:rsidRPr="003A10EA">
        <w:rPr>
          <w:rFonts w:asciiTheme="minorEastAsia" w:hAnsiTheme="minorEastAsia"/>
          <w:color w:val="000000" w:themeColor="text1"/>
          <w:sz w:val="28"/>
          <w:szCs w:val="24"/>
        </w:rPr>
        <w:t>业务</w:t>
      </w:r>
      <w:r w:rsidRPr="003A10EA">
        <w:rPr>
          <w:rFonts w:asciiTheme="minorEastAsia" w:hAnsiTheme="minorEastAsia" w:hint="eastAsia"/>
          <w:color w:val="000000" w:themeColor="text1"/>
          <w:sz w:val="28"/>
          <w:szCs w:val="24"/>
        </w:rPr>
        <w:t>布局</w:t>
      </w:r>
    </w:p>
    <w:p w:rsidR="003A10EA" w:rsidRPr="003A10EA" w:rsidRDefault="00385A28" w:rsidP="00385A28">
      <w:pPr>
        <w:spacing w:line="480" w:lineRule="auto"/>
        <w:rPr>
          <w:rFonts w:asciiTheme="minorEastAsia" w:hAnsiTheme="minorEastAsia"/>
          <w:color w:val="000000" w:themeColor="text1"/>
          <w:sz w:val="28"/>
          <w:szCs w:val="24"/>
        </w:rPr>
      </w:pPr>
      <w:r w:rsidRPr="003A10EA">
        <w:rPr>
          <w:rFonts w:asciiTheme="minorEastAsia" w:hAnsiTheme="minorEastAsia" w:hint="eastAsia"/>
          <w:b/>
          <w:sz w:val="24"/>
          <w:szCs w:val="24"/>
        </w:rPr>
        <w:t>案例</w:t>
      </w:r>
      <w:r w:rsidRPr="003A10EA">
        <w:rPr>
          <w:rFonts w:asciiTheme="minorEastAsia" w:hAnsiTheme="minorEastAsia"/>
          <w:b/>
          <w:sz w:val="24"/>
          <w:szCs w:val="24"/>
        </w:rPr>
        <w:t>：</w:t>
      </w:r>
      <w:r w:rsidR="003A10EA">
        <w:rPr>
          <w:rFonts w:asciiTheme="minorEastAsia" w:hAnsiTheme="minorEastAsia"/>
          <w:color w:val="000000" w:themeColor="text1"/>
          <w:sz w:val="28"/>
          <w:szCs w:val="24"/>
        </w:rPr>
        <w:t>民生银行，工商银行，</w:t>
      </w:r>
      <w:r w:rsidR="003A10EA">
        <w:rPr>
          <w:rFonts w:asciiTheme="minorEastAsia" w:hAnsiTheme="minorEastAsia" w:hint="eastAsia"/>
          <w:color w:val="000000" w:themeColor="text1"/>
          <w:sz w:val="28"/>
          <w:szCs w:val="24"/>
        </w:rPr>
        <w:t>Fico,Zestfina</w:t>
      </w:r>
    </w:p>
    <w:p w:rsidR="003A10EA" w:rsidRPr="00AC7C76" w:rsidRDefault="003A10EA" w:rsidP="00385A28">
      <w:pPr>
        <w:pStyle w:val="a3"/>
        <w:numPr>
          <w:ilvl w:val="0"/>
          <w:numId w:val="15"/>
        </w:numPr>
        <w:spacing w:line="480" w:lineRule="auto"/>
        <w:ind w:firstLineChars="0"/>
        <w:rPr>
          <w:rFonts w:asciiTheme="minorEastAsia" w:hAnsiTheme="minorEastAsia"/>
          <w:b/>
          <w:sz w:val="32"/>
          <w:szCs w:val="24"/>
        </w:rPr>
      </w:pPr>
      <w:r>
        <w:rPr>
          <w:rFonts w:asciiTheme="minorEastAsia" w:hAnsiTheme="minorEastAsia" w:hint="eastAsia"/>
          <w:b/>
          <w:sz w:val="32"/>
          <w:szCs w:val="24"/>
        </w:rPr>
        <w:t>零售</w:t>
      </w:r>
      <w:r w:rsidRPr="00AC7C76">
        <w:rPr>
          <w:rFonts w:asciiTheme="minorEastAsia" w:hAnsiTheme="minorEastAsia" w:hint="eastAsia"/>
          <w:b/>
          <w:sz w:val="32"/>
          <w:szCs w:val="24"/>
        </w:rPr>
        <w:t>银行的核心价值再造</w:t>
      </w:r>
    </w:p>
    <w:p w:rsidR="003A10EA" w:rsidRPr="00AC7C76" w:rsidRDefault="003A10EA" w:rsidP="00385A28">
      <w:pPr>
        <w:pStyle w:val="a3"/>
        <w:numPr>
          <w:ilvl w:val="0"/>
          <w:numId w:val="36"/>
        </w:numPr>
        <w:spacing w:line="480" w:lineRule="auto"/>
        <w:ind w:firstLineChars="0"/>
        <w:rPr>
          <w:rFonts w:asciiTheme="minorEastAsia" w:hAnsiTheme="minorEastAsia"/>
          <w:color w:val="000000" w:themeColor="text1"/>
          <w:sz w:val="28"/>
          <w:szCs w:val="24"/>
        </w:rPr>
      </w:pPr>
      <w:r w:rsidRPr="00AC7C76">
        <w:rPr>
          <w:rFonts w:asciiTheme="minorEastAsia" w:hAnsiTheme="minorEastAsia"/>
          <w:color w:val="000000" w:themeColor="text1"/>
          <w:sz w:val="28"/>
          <w:szCs w:val="24"/>
        </w:rPr>
        <w:t>对外</w:t>
      </w:r>
      <w:r w:rsidRPr="00AC7C76">
        <w:rPr>
          <w:rFonts w:asciiTheme="minorEastAsia" w:hAnsiTheme="minorEastAsia" w:hint="eastAsia"/>
          <w:color w:val="000000" w:themeColor="text1"/>
          <w:sz w:val="28"/>
          <w:szCs w:val="24"/>
        </w:rPr>
        <w:t>服务</w:t>
      </w:r>
      <w:r w:rsidRPr="00AC7C76">
        <w:rPr>
          <w:rFonts w:asciiTheme="minorEastAsia" w:hAnsiTheme="minorEastAsia"/>
          <w:color w:val="000000" w:themeColor="text1"/>
          <w:sz w:val="28"/>
          <w:szCs w:val="24"/>
        </w:rPr>
        <w:t>能力的加强</w:t>
      </w:r>
    </w:p>
    <w:p w:rsidR="003A10EA" w:rsidRPr="00AC7C76" w:rsidRDefault="003A10EA" w:rsidP="00385A28">
      <w:pPr>
        <w:pStyle w:val="a3"/>
        <w:numPr>
          <w:ilvl w:val="0"/>
          <w:numId w:val="36"/>
        </w:numPr>
        <w:spacing w:line="480" w:lineRule="auto"/>
        <w:ind w:firstLineChars="0"/>
        <w:rPr>
          <w:rFonts w:asciiTheme="minorEastAsia" w:hAnsiTheme="minorEastAsia"/>
          <w:color w:val="000000" w:themeColor="text1"/>
          <w:sz w:val="28"/>
          <w:szCs w:val="24"/>
        </w:rPr>
      </w:pPr>
      <w:r w:rsidRPr="00AC7C76">
        <w:rPr>
          <w:rFonts w:asciiTheme="minorEastAsia" w:hAnsiTheme="minorEastAsia" w:hint="eastAsia"/>
          <w:color w:val="000000" w:themeColor="text1"/>
          <w:sz w:val="28"/>
          <w:szCs w:val="24"/>
        </w:rPr>
        <w:t>对内组织</w:t>
      </w:r>
      <w:r w:rsidRPr="00AC7C76">
        <w:rPr>
          <w:rFonts w:asciiTheme="minorEastAsia" w:hAnsiTheme="minorEastAsia"/>
          <w:color w:val="000000" w:themeColor="text1"/>
          <w:sz w:val="28"/>
          <w:szCs w:val="24"/>
        </w:rPr>
        <w:t>结构整合</w:t>
      </w:r>
    </w:p>
    <w:p w:rsidR="003A10EA" w:rsidRPr="00AC7C76" w:rsidRDefault="003A10EA" w:rsidP="00385A28">
      <w:pPr>
        <w:pStyle w:val="a3"/>
        <w:numPr>
          <w:ilvl w:val="0"/>
          <w:numId w:val="36"/>
        </w:numPr>
        <w:spacing w:line="480" w:lineRule="auto"/>
        <w:ind w:firstLineChars="0"/>
        <w:rPr>
          <w:rFonts w:ascii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hAnsiTheme="minorEastAsia" w:hint="eastAsia"/>
          <w:color w:val="000000" w:themeColor="text1"/>
          <w:sz w:val="28"/>
          <w:szCs w:val="24"/>
        </w:rPr>
        <w:t>建立</w:t>
      </w:r>
      <w:r w:rsidRPr="00AC7C76">
        <w:rPr>
          <w:rFonts w:asciiTheme="minorEastAsia" w:hAnsiTheme="minorEastAsia" w:hint="eastAsia"/>
          <w:color w:val="000000" w:themeColor="text1"/>
          <w:sz w:val="28"/>
          <w:szCs w:val="24"/>
        </w:rPr>
        <w:t>泛</w:t>
      </w:r>
      <w:r w:rsidRPr="00AC7C76">
        <w:rPr>
          <w:rFonts w:asciiTheme="minorEastAsia" w:hAnsiTheme="minorEastAsia"/>
          <w:color w:val="000000" w:themeColor="text1"/>
          <w:sz w:val="28"/>
          <w:szCs w:val="24"/>
        </w:rPr>
        <w:t>生活金融圈</w:t>
      </w:r>
      <w:r>
        <w:rPr>
          <w:rFonts w:asciiTheme="minorEastAsia" w:hAnsiTheme="minorEastAsia" w:hint="eastAsia"/>
          <w:color w:val="000000" w:themeColor="text1"/>
          <w:sz w:val="28"/>
          <w:szCs w:val="24"/>
        </w:rPr>
        <w:t>战略</w:t>
      </w:r>
    </w:p>
    <w:p w:rsidR="00820A70" w:rsidRPr="00AC7C76" w:rsidRDefault="00820A70" w:rsidP="00385A28">
      <w:pPr>
        <w:pStyle w:val="a3"/>
        <w:numPr>
          <w:ilvl w:val="0"/>
          <w:numId w:val="36"/>
        </w:numPr>
        <w:spacing w:line="480" w:lineRule="auto"/>
        <w:ind w:firstLineChars="0"/>
        <w:rPr>
          <w:rFonts w:asciiTheme="minorEastAsia" w:hAnsiTheme="minorEastAsia"/>
          <w:color w:val="000000" w:themeColor="text1"/>
          <w:sz w:val="28"/>
          <w:szCs w:val="24"/>
        </w:rPr>
      </w:pPr>
      <w:r w:rsidRPr="00AC7C76">
        <w:rPr>
          <w:rFonts w:asciiTheme="minorEastAsia" w:hAnsiTheme="minorEastAsia"/>
          <w:color w:val="000000" w:themeColor="text1"/>
          <w:sz w:val="28"/>
          <w:szCs w:val="24"/>
        </w:rPr>
        <w:t>把数据看做银行最重要的资产，建立数据资产的运营管理体系</w:t>
      </w:r>
    </w:p>
    <w:p w:rsidR="00820A70" w:rsidRDefault="00820A70" w:rsidP="00385A28">
      <w:pPr>
        <w:spacing w:line="480" w:lineRule="auto"/>
        <w:rPr>
          <w:rFonts w:asciiTheme="minorEastAsia" w:hAnsiTheme="minorEastAsia"/>
          <w:sz w:val="24"/>
          <w:szCs w:val="24"/>
        </w:rPr>
      </w:pPr>
      <w:r w:rsidRPr="00210F65">
        <w:rPr>
          <w:rFonts w:asciiTheme="minorEastAsia" w:hAnsiTheme="minorEastAsia" w:hint="eastAsia"/>
          <w:b/>
          <w:sz w:val="24"/>
          <w:szCs w:val="24"/>
        </w:rPr>
        <w:t>案例</w:t>
      </w:r>
      <w:r w:rsidRPr="00210F65">
        <w:rPr>
          <w:rFonts w:asciiTheme="minorEastAsia" w:hAnsiTheme="minorEastAsia"/>
          <w:b/>
          <w:sz w:val="24"/>
          <w:szCs w:val="24"/>
        </w:rPr>
        <w:t>：</w:t>
      </w:r>
      <w:r>
        <w:rPr>
          <w:rFonts w:asciiTheme="minorEastAsia" w:hAnsiTheme="minorEastAsia" w:hint="eastAsia"/>
          <w:sz w:val="24"/>
          <w:szCs w:val="24"/>
        </w:rPr>
        <w:t>阿里</w:t>
      </w:r>
      <w:r>
        <w:rPr>
          <w:rFonts w:asciiTheme="minorEastAsia" w:hAnsiTheme="minorEastAsia"/>
          <w:sz w:val="24"/>
          <w:szCs w:val="24"/>
        </w:rPr>
        <w:t>金融</w:t>
      </w:r>
      <w:r>
        <w:rPr>
          <w:rFonts w:asciiTheme="minorEastAsia" w:hAnsiTheme="minorEastAsia" w:hint="eastAsia"/>
          <w:sz w:val="24"/>
          <w:szCs w:val="24"/>
        </w:rPr>
        <w:t>、</w:t>
      </w:r>
      <w:r>
        <w:rPr>
          <w:rFonts w:asciiTheme="minorEastAsia" w:hAnsiTheme="minorEastAsia"/>
          <w:sz w:val="24"/>
          <w:szCs w:val="24"/>
        </w:rPr>
        <w:t>宜信</w:t>
      </w:r>
      <w:r>
        <w:rPr>
          <w:rFonts w:asciiTheme="minorEastAsia" w:hAnsiTheme="minorEastAsia" w:hint="eastAsia"/>
          <w:sz w:val="24"/>
          <w:szCs w:val="24"/>
        </w:rPr>
        <w:t>P2P、蚂蚁金服、</w:t>
      </w:r>
      <w:r>
        <w:rPr>
          <w:rFonts w:asciiTheme="minorEastAsia" w:hAnsiTheme="minorEastAsia"/>
          <w:sz w:val="24"/>
          <w:szCs w:val="24"/>
        </w:rPr>
        <w:t>芝麻</w:t>
      </w:r>
      <w:r>
        <w:rPr>
          <w:rFonts w:asciiTheme="minorEastAsia" w:hAnsiTheme="minorEastAsia" w:hint="eastAsia"/>
          <w:sz w:val="24"/>
          <w:szCs w:val="24"/>
        </w:rPr>
        <w:t>金融</w:t>
      </w:r>
      <w:r>
        <w:rPr>
          <w:rFonts w:asciiTheme="minorEastAsia" w:hAnsiTheme="minorEastAsia"/>
          <w:sz w:val="24"/>
          <w:szCs w:val="24"/>
        </w:rPr>
        <w:t>、</w:t>
      </w:r>
      <w:r>
        <w:rPr>
          <w:rFonts w:asciiTheme="minorEastAsia" w:hAnsiTheme="minorEastAsia" w:hint="eastAsia"/>
          <w:sz w:val="24"/>
          <w:szCs w:val="24"/>
        </w:rPr>
        <w:t>FICO</w:t>
      </w:r>
      <w:r w:rsidR="003A10EA">
        <w:rPr>
          <w:rFonts w:asciiTheme="minorEastAsia" w:hAnsiTheme="minorEastAsia" w:hint="eastAsia"/>
          <w:sz w:val="24"/>
          <w:szCs w:val="24"/>
        </w:rPr>
        <w:t>、</w:t>
      </w:r>
      <w:r w:rsidR="003A10EA">
        <w:rPr>
          <w:rFonts w:asciiTheme="minorEastAsia" w:hAnsiTheme="minorEastAsia"/>
          <w:sz w:val="24"/>
          <w:szCs w:val="24"/>
        </w:rPr>
        <w:t>平安银行</w:t>
      </w:r>
    </w:p>
    <w:p w:rsidR="00350E2F" w:rsidRPr="00457277" w:rsidRDefault="00350E2F" w:rsidP="0065753B">
      <w:pPr>
        <w:spacing w:line="480" w:lineRule="auto"/>
        <w:jc w:val="left"/>
        <w:rPr>
          <w:rFonts w:ascii="黑体" w:eastAsia="黑体" w:hAnsi="黑体"/>
          <w:sz w:val="28"/>
          <w:szCs w:val="28"/>
        </w:rPr>
      </w:pPr>
    </w:p>
    <w:sectPr w:rsidR="00350E2F" w:rsidRPr="004572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48AE" w:rsidRDefault="00F048AE" w:rsidP="00BD34CE">
      <w:r>
        <w:separator/>
      </w:r>
    </w:p>
  </w:endnote>
  <w:endnote w:type="continuationSeparator" w:id="0">
    <w:p w:rsidR="00F048AE" w:rsidRDefault="00F048AE" w:rsidP="00BD3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48AE" w:rsidRDefault="00F048AE" w:rsidP="00BD34CE">
      <w:r>
        <w:separator/>
      </w:r>
    </w:p>
  </w:footnote>
  <w:footnote w:type="continuationSeparator" w:id="0">
    <w:p w:rsidR="00F048AE" w:rsidRDefault="00F048AE" w:rsidP="00BD34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47E1F"/>
    <w:multiLevelType w:val="hybridMultilevel"/>
    <w:tmpl w:val="6694D9C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D5F1EDE"/>
    <w:multiLevelType w:val="hybridMultilevel"/>
    <w:tmpl w:val="6A326B3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0F1B3994"/>
    <w:multiLevelType w:val="hybridMultilevel"/>
    <w:tmpl w:val="43FA5C68"/>
    <w:lvl w:ilvl="0" w:tplc="73C6DA52">
      <w:start w:val="1"/>
      <w:numFmt w:val="ideographDigital"/>
      <w:lvlText w:val="%1．"/>
      <w:lvlJc w:val="left"/>
      <w:pPr>
        <w:tabs>
          <w:tab w:val="num" w:pos="720"/>
        </w:tabs>
        <w:ind w:left="720" w:hanging="360"/>
      </w:pPr>
    </w:lvl>
    <w:lvl w:ilvl="1" w:tplc="3064B2BE" w:tentative="1">
      <w:start w:val="1"/>
      <w:numFmt w:val="ideographDigital"/>
      <w:lvlText w:val="%2．"/>
      <w:lvlJc w:val="left"/>
      <w:pPr>
        <w:tabs>
          <w:tab w:val="num" w:pos="1440"/>
        </w:tabs>
        <w:ind w:left="1440" w:hanging="360"/>
      </w:pPr>
    </w:lvl>
    <w:lvl w:ilvl="2" w:tplc="BD364224" w:tentative="1">
      <w:start w:val="1"/>
      <w:numFmt w:val="ideographDigital"/>
      <w:lvlText w:val="%3．"/>
      <w:lvlJc w:val="left"/>
      <w:pPr>
        <w:tabs>
          <w:tab w:val="num" w:pos="2160"/>
        </w:tabs>
        <w:ind w:left="2160" w:hanging="360"/>
      </w:pPr>
    </w:lvl>
    <w:lvl w:ilvl="3" w:tplc="AD5A037E" w:tentative="1">
      <w:start w:val="1"/>
      <w:numFmt w:val="ideographDigital"/>
      <w:lvlText w:val="%4．"/>
      <w:lvlJc w:val="left"/>
      <w:pPr>
        <w:tabs>
          <w:tab w:val="num" w:pos="2880"/>
        </w:tabs>
        <w:ind w:left="2880" w:hanging="360"/>
      </w:pPr>
    </w:lvl>
    <w:lvl w:ilvl="4" w:tplc="5A469856" w:tentative="1">
      <w:start w:val="1"/>
      <w:numFmt w:val="ideographDigital"/>
      <w:lvlText w:val="%5．"/>
      <w:lvlJc w:val="left"/>
      <w:pPr>
        <w:tabs>
          <w:tab w:val="num" w:pos="3600"/>
        </w:tabs>
        <w:ind w:left="3600" w:hanging="360"/>
      </w:pPr>
    </w:lvl>
    <w:lvl w:ilvl="5" w:tplc="ACB40B62" w:tentative="1">
      <w:start w:val="1"/>
      <w:numFmt w:val="ideographDigital"/>
      <w:lvlText w:val="%6．"/>
      <w:lvlJc w:val="left"/>
      <w:pPr>
        <w:tabs>
          <w:tab w:val="num" w:pos="4320"/>
        </w:tabs>
        <w:ind w:left="4320" w:hanging="360"/>
      </w:pPr>
    </w:lvl>
    <w:lvl w:ilvl="6" w:tplc="17D6B3CC" w:tentative="1">
      <w:start w:val="1"/>
      <w:numFmt w:val="ideographDigital"/>
      <w:lvlText w:val="%7．"/>
      <w:lvlJc w:val="left"/>
      <w:pPr>
        <w:tabs>
          <w:tab w:val="num" w:pos="5040"/>
        </w:tabs>
        <w:ind w:left="5040" w:hanging="360"/>
      </w:pPr>
    </w:lvl>
    <w:lvl w:ilvl="7" w:tplc="362C802C" w:tentative="1">
      <w:start w:val="1"/>
      <w:numFmt w:val="ideographDigital"/>
      <w:lvlText w:val="%8．"/>
      <w:lvlJc w:val="left"/>
      <w:pPr>
        <w:tabs>
          <w:tab w:val="num" w:pos="5760"/>
        </w:tabs>
        <w:ind w:left="5760" w:hanging="360"/>
      </w:pPr>
    </w:lvl>
    <w:lvl w:ilvl="8" w:tplc="890E577E" w:tentative="1">
      <w:start w:val="1"/>
      <w:numFmt w:val="ideographDigital"/>
      <w:lvlText w:val="%9．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CC1875"/>
    <w:multiLevelType w:val="hybridMultilevel"/>
    <w:tmpl w:val="89F60B14"/>
    <w:lvl w:ilvl="0" w:tplc="04090013">
      <w:start w:val="1"/>
      <w:numFmt w:val="chineseCountingThousand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13C05F11"/>
    <w:multiLevelType w:val="hybridMultilevel"/>
    <w:tmpl w:val="6A326B3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1BBF2DF1"/>
    <w:multiLevelType w:val="hybridMultilevel"/>
    <w:tmpl w:val="89F60B14"/>
    <w:lvl w:ilvl="0" w:tplc="04090013">
      <w:start w:val="1"/>
      <w:numFmt w:val="chineseCountingThousand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1D5150A9"/>
    <w:multiLevelType w:val="hybridMultilevel"/>
    <w:tmpl w:val="1B1E9096"/>
    <w:lvl w:ilvl="0" w:tplc="099CE9CE">
      <w:start w:val="1"/>
      <w:numFmt w:val="japaneseCounting"/>
      <w:lvlText w:val="第%1节"/>
      <w:lvlJc w:val="left"/>
      <w:pPr>
        <w:ind w:left="1305" w:hanging="1305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0603A81"/>
    <w:multiLevelType w:val="hybridMultilevel"/>
    <w:tmpl w:val="9AAAD07A"/>
    <w:lvl w:ilvl="0" w:tplc="F3FA8248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2303696D"/>
    <w:multiLevelType w:val="hybridMultilevel"/>
    <w:tmpl w:val="EC4E2668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60A7CFB"/>
    <w:multiLevelType w:val="hybridMultilevel"/>
    <w:tmpl w:val="EC4E2668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8084074"/>
    <w:multiLevelType w:val="hybridMultilevel"/>
    <w:tmpl w:val="6A326B3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3A2E393A"/>
    <w:multiLevelType w:val="hybridMultilevel"/>
    <w:tmpl w:val="89F60B14"/>
    <w:lvl w:ilvl="0" w:tplc="04090013">
      <w:start w:val="1"/>
      <w:numFmt w:val="chineseCountingThousand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3CD9163D"/>
    <w:multiLevelType w:val="hybridMultilevel"/>
    <w:tmpl w:val="9AAAD07A"/>
    <w:lvl w:ilvl="0" w:tplc="F3FA8248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3E300AFB"/>
    <w:multiLevelType w:val="hybridMultilevel"/>
    <w:tmpl w:val="EC4E2668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1F8152B"/>
    <w:multiLevelType w:val="hybridMultilevel"/>
    <w:tmpl w:val="9AAAD07A"/>
    <w:lvl w:ilvl="0" w:tplc="F3FA8248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4D8706D6"/>
    <w:multiLevelType w:val="hybridMultilevel"/>
    <w:tmpl w:val="EC4E2668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4DD12042"/>
    <w:multiLevelType w:val="hybridMultilevel"/>
    <w:tmpl w:val="89F60B14"/>
    <w:lvl w:ilvl="0" w:tplc="04090013">
      <w:start w:val="1"/>
      <w:numFmt w:val="chineseCountingThousand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 w15:restartNumberingAfterBreak="0">
    <w:nsid w:val="4F104F61"/>
    <w:multiLevelType w:val="hybridMultilevel"/>
    <w:tmpl w:val="9AAAD07A"/>
    <w:lvl w:ilvl="0" w:tplc="F3FA8248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 w15:restartNumberingAfterBreak="0">
    <w:nsid w:val="50FB7D5F"/>
    <w:multiLevelType w:val="hybridMultilevel"/>
    <w:tmpl w:val="6A326B3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 w15:restartNumberingAfterBreak="0">
    <w:nsid w:val="51B72E4B"/>
    <w:multiLevelType w:val="hybridMultilevel"/>
    <w:tmpl w:val="38FA269A"/>
    <w:lvl w:ilvl="0" w:tplc="C90EC78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528C1687"/>
    <w:multiLevelType w:val="hybridMultilevel"/>
    <w:tmpl w:val="CE589F8A"/>
    <w:lvl w:ilvl="0" w:tplc="4984A37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52FE0594"/>
    <w:multiLevelType w:val="singleLevel"/>
    <w:tmpl w:val="52FE0594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2" w15:restartNumberingAfterBreak="0">
    <w:nsid w:val="59A67CB7"/>
    <w:multiLevelType w:val="hybridMultilevel"/>
    <w:tmpl w:val="95E85BF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064B2BE" w:tentative="1">
      <w:start w:val="1"/>
      <w:numFmt w:val="ideographDigital"/>
      <w:lvlText w:val="%2．"/>
      <w:lvlJc w:val="left"/>
      <w:pPr>
        <w:tabs>
          <w:tab w:val="num" w:pos="1440"/>
        </w:tabs>
        <w:ind w:left="1440" w:hanging="360"/>
      </w:pPr>
    </w:lvl>
    <w:lvl w:ilvl="2" w:tplc="BD364224" w:tentative="1">
      <w:start w:val="1"/>
      <w:numFmt w:val="ideographDigital"/>
      <w:lvlText w:val="%3．"/>
      <w:lvlJc w:val="left"/>
      <w:pPr>
        <w:tabs>
          <w:tab w:val="num" w:pos="2160"/>
        </w:tabs>
        <w:ind w:left="2160" w:hanging="360"/>
      </w:pPr>
    </w:lvl>
    <w:lvl w:ilvl="3" w:tplc="AD5A037E" w:tentative="1">
      <w:start w:val="1"/>
      <w:numFmt w:val="ideographDigital"/>
      <w:lvlText w:val="%4．"/>
      <w:lvlJc w:val="left"/>
      <w:pPr>
        <w:tabs>
          <w:tab w:val="num" w:pos="2880"/>
        </w:tabs>
        <w:ind w:left="2880" w:hanging="360"/>
      </w:pPr>
    </w:lvl>
    <w:lvl w:ilvl="4" w:tplc="5A469856" w:tentative="1">
      <w:start w:val="1"/>
      <w:numFmt w:val="ideographDigital"/>
      <w:lvlText w:val="%5．"/>
      <w:lvlJc w:val="left"/>
      <w:pPr>
        <w:tabs>
          <w:tab w:val="num" w:pos="3600"/>
        </w:tabs>
        <w:ind w:left="3600" w:hanging="360"/>
      </w:pPr>
    </w:lvl>
    <w:lvl w:ilvl="5" w:tplc="ACB40B62" w:tentative="1">
      <w:start w:val="1"/>
      <w:numFmt w:val="ideographDigital"/>
      <w:lvlText w:val="%6．"/>
      <w:lvlJc w:val="left"/>
      <w:pPr>
        <w:tabs>
          <w:tab w:val="num" w:pos="4320"/>
        </w:tabs>
        <w:ind w:left="4320" w:hanging="360"/>
      </w:pPr>
    </w:lvl>
    <w:lvl w:ilvl="6" w:tplc="17D6B3CC" w:tentative="1">
      <w:start w:val="1"/>
      <w:numFmt w:val="ideographDigital"/>
      <w:lvlText w:val="%7．"/>
      <w:lvlJc w:val="left"/>
      <w:pPr>
        <w:tabs>
          <w:tab w:val="num" w:pos="5040"/>
        </w:tabs>
        <w:ind w:left="5040" w:hanging="360"/>
      </w:pPr>
    </w:lvl>
    <w:lvl w:ilvl="7" w:tplc="362C802C" w:tentative="1">
      <w:start w:val="1"/>
      <w:numFmt w:val="ideographDigital"/>
      <w:lvlText w:val="%8．"/>
      <w:lvlJc w:val="left"/>
      <w:pPr>
        <w:tabs>
          <w:tab w:val="num" w:pos="5760"/>
        </w:tabs>
        <w:ind w:left="5760" w:hanging="360"/>
      </w:pPr>
    </w:lvl>
    <w:lvl w:ilvl="8" w:tplc="890E577E" w:tentative="1">
      <w:start w:val="1"/>
      <w:numFmt w:val="ideographDigital"/>
      <w:lvlText w:val="%9．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A3F7CD1"/>
    <w:multiLevelType w:val="hybridMultilevel"/>
    <w:tmpl w:val="6A326B3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 w15:restartNumberingAfterBreak="0">
    <w:nsid w:val="5BA637EA"/>
    <w:multiLevelType w:val="hybridMultilevel"/>
    <w:tmpl w:val="6A326B3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 w15:restartNumberingAfterBreak="0">
    <w:nsid w:val="5C753C83"/>
    <w:multiLevelType w:val="hybridMultilevel"/>
    <w:tmpl w:val="89F60B14"/>
    <w:lvl w:ilvl="0" w:tplc="04090013">
      <w:start w:val="1"/>
      <w:numFmt w:val="chineseCountingThousand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 w15:restartNumberingAfterBreak="0">
    <w:nsid w:val="5E693B06"/>
    <w:multiLevelType w:val="hybridMultilevel"/>
    <w:tmpl w:val="6A326B3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 w15:restartNumberingAfterBreak="0">
    <w:nsid w:val="5F9765D7"/>
    <w:multiLevelType w:val="hybridMultilevel"/>
    <w:tmpl w:val="6A326B3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8" w15:restartNumberingAfterBreak="0">
    <w:nsid w:val="617C22C2"/>
    <w:multiLevelType w:val="hybridMultilevel"/>
    <w:tmpl w:val="6A326B3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9" w15:restartNumberingAfterBreak="0">
    <w:nsid w:val="639C3633"/>
    <w:multiLevelType w:val="hybridMultilevel"/>
    <w:tmpl w:val="41FE088E"/>
    <w:lvl w:ilvl="0" w:tplc="B3009FD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0" w15:restartNumberingAfterBreak="0">
    <w:nsid w:val="6C217B67"/>
    <w:multiLevelType w:val="hybridMultilevel"/>
    <w:tmpl w:val="6A326B3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1" w15:restartNumberingAfterBreak="0">
    <w:nsid w:val="6E4F1758"/>
    <w:multiLevelType w:val="hybridMultilevel"/>
    <w:tmpl w:val="89F60B14"/>
    <w:lvl w:ilvl="0" w:tplc="04090013">
      <w:start w:val="1"/>
      <w:numFmt w:val="chineseCountingThousand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2" w15:restartNumberingAfterBreak="0">
    <w:nsid w:val="6F782E90"/>
    <w:multiLevelType w:val="hybridMultilevel"/>
    <w:tmpl w:val="ECAAC8B0"/>
    <w:lvl w:ilvl="0" w:tplc="2876BED8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71B049BE"/>
    <w:multiLevelType w:val="hybridMultilevel"/>
    <w:tmpl w:val="6A326B3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4" w15:restartNumberingAfterBreak="0">
    <w:nsid w:val="73B66E65"/>
    <w:multiLevelType w:val="hybridMultilevel"/>
    <w:tmpl w:val="6694D9C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 w15:restartNumberingAfterBreak="0">
    <w:nsid w:val="7BEC6EDB"/>
    <w:multiLevelType w:val="hybridMultilevel"/>
    <w:tmpl w:val="6A326B3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6" w15:restartNumberingAfterBreak="0">
    <w:nsid w:val="7C2B59E6"/>
    <w:multiLevelType w:val="hybridMultilevel"/>
    <w:tmpl w:val="B852C80C"/>
    <w:lvl w:ilvl="0" w:tplc="AE4C3222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1"/>
  </w:num>
  <w:num w:numId="2">
    <w:abstractNumId w:val="20"/>
  </w:num>
  <w:num w:numId="3">
    <w:abstractNumId w:val="6"/>
  </w:num>
  <w:num w:numId="4">
    <w:abstractNumId w:val="25"/>
  </w:num>
  <w:num w:numId="5">
    <w:abstractNumId w:val="11"/>
  </w:num>
  <w:num w:numId="6">
    <w:abstractNumId w:val="16"/>
  </w:num>
  <w:num w:numId="7">
    <w:abstractNumId w:val="3"/>
  </w:num>
  <w:num w:numId="8">
    <w:abstractNumId w:val="31"/>
  </w:num>
  <w:num w:numId="9">
    <w:abstractNumId w:val="5"/>
  </w:num>
  <w:num w:numId="10">
    <w:abstractNumId w:val="0"/>
  </w:num>
  <w:num w:numId="11">
    <w:abstractNumId w:val="36"/>
  </w:num>
  <w:num w:numId="12">
    <w:abstractNumId w:val="34"/>
  </w:num>
  <w:num w:numId="13">
    <w:abstractNumId w:val="2"/>
  </w:num>
  <w:num w:numId="14">
    <w:abstractNumId w:val="22"/>
  </w:num>
  <w:num w:numId="15">
    <w:abstractNumId w:val="9"/>
  </w:num>
  <w:num w:numId="16">
    <w:abstractNumId w:val="32"/>
  </w:num>
  <w:num w:numId="17">
    <w:abstractNumId w:val="28"/>
  </w:num>
  <w:num w:numId="18">
    <w:abstractNumId w:val="19"/>
  </w:num>
  <w:num w:numId="19">
    <w:abstractNumId w:val="8"/>
  </w:num>
  <w:num w:numId="20">
    <w:abstractNumId w:val="15"/>
  </w:num>
  <w:num w:numId="21">
    <w:abstractNumId w:val="13"/>
  </w:num>
  <w:num w:numId="22">
    <w:abstractNumId w:val="24"/>
  </w:num>
  <w:num w:numId="23">
    <w:abstractNumId w:val="10"/>
  </w:num>
  <w:num w:numId="24">
    <w:abstractNumId w:val="7"/>
  </w:num>
  <w:num w:numId="25">
    <w:abstractNumId w:val="14"/>
  </w:num>
  <w:num w:numId="26">
    <w:abstractNumId w:val="12"/>
  </w:num>
  <w:num w:numId="27">
    <w:abstractNumId w:val="17"/>
  </w:num>
  <w:num w:numId="28">
    <w:abstractNumId w:val="4"/>
  </w:num>
  <w:num w:numId="29">
    <w:abstractNumId w:val="26"/>
  </w:num>
  <w:num w:numId="30">
    <w:abstractNumId w:val="1"/>
  </w:num>
  <w:num w:numId="31">
    <w:abstractNumId w:val="18"/>
  </w:num>
  <w:num w:numId="32">
    <w:abstractNumId w:val="35"/>
  </w:num>
  <w:num w:numId="33">
    <w:abstractNumId w:val="29"/>
  </w:num>
  <w:num w:numId="34">
    <w:abstractNumId w:val="33"/>
  </w:num>
  <w:num w:numId="35">
    <w:abstractNumId w:val="23"/>
  </w:num>
  <w:num w:numId="36">
    <w:abstractNumId w:val="30"/>
  </w:num>
  <w:num w:numId="37">
    <w:abstractNumId w:val="2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A03"/>
    <w:rsid w:val="00003906"/>
    <w:rsid w:val="00004957"/>
    <w:rsid w:val="00014D1B"/>
    <w:rsid w:val="0001770B"/>
    <w:rsid w:val="000535AA"/>
    <w:rsid w:val="00056154"/>
    <w:rsid w:val="0006099E"/>
    <w:rsid w:val="000777E2"/>
    <w:rsid w:val="00082861"/>
    <w:rsid w:val="00083B5F"/>
    <w:rsid w:val="000A59C0"/>
    <w:rsid w:val="000B1E31"/>
    <w:rsid w:val="000C4029"/>
    <w:rsid w:val="000D4427"/>
    <w:rsid w:val="000D49DE"/>
    <w:rsid w:val="000F3933"/>
    <w:rsid w:val="00101C21"/>
    <w:rsid w:val="00102419"/>
    <w:rsid w:val="00102870"/>
    <w:rsid w:val="00104391"/>
    <w:rsid w:val="00104A00"/>
    <w:rsid w:val="001307EC"/>
    <w:rsid w:val="00131FEE"/>
    <w:rsid w:val="00140978"/>
    <w:rsid w:val="0014767E"/>
    <w:rsid w:val="00150E5C"/>
    <w:rsid w:val="001723C9"/>
    <w:rsid w:val="001A0E9D"/>
    <w:rsid w:val="001C7587"/>
    <w:rsid w:val="001D01AA"/>
    <w:rsid w:val="001D17CB"/>
    <w:rsid w:val="001F3F05"/>
    <w:rsid w:val="00210F65"/>
    <w:rsid w:val="00211EB2"/>
    <w:rsid w:val="00235064"/>
    <w:rsid w:val="002755A4"/>
    <w:rsid w:val="00294EF0"/>
    <w:rsid w:val="002974F7"/>
    <w:rsid w:val="002A3A62"/>
    <w:rsid w:val="002D3BD2"/>
    <w:rsid w:val="002E369E"/>
    <w:rsid w:val="002F11AD"/>
    <w:rsid w:val="002F5440"/>
    <w:rsid w:val="00304BAA"/>
    <w:rsid w:val="003311E4"/>
    <w:rsid w:val="003424C3"/>
    <w:rsid w:val="00350E2F"/>
    <w:rsid w:val="00371D2E"/>
    <w:rsid w:val="00385A28"/>
    <w:rsid w:val="003A05CF"/>
    <w:rsid w:val="003A10EA"/>
    <w:rsid w:val="003B527D"/>
    <w:rsid w:val="003C04F1"/>
    <w:rsid w:val="003D060F"/>
    <w:rsid w:val="003E48AD"/>
    <w:rsid w:val="003F7E23"/>
    <w:rsid w:val="00423794"/>
    <w:rsid w:val="00432A29"/>
    <w:rsid w:val="004513BC"/>
    <w:rsid w:val="00457277"/>
    <w:rsid w:val="00462591"/>
    <w:rsid w:val="00462E1C"/>
    <w:rsid w:val="00464B67"/>
    <w:rsid w:val="0048304A"/>
    <w:rsid w:val="00494024"/>
    <w:rsid w:val="0049723D"/>
    <w:rsid w:val="004974CA"/>
    <w:rsid w:val="004A5500"/>
    <w:rsid w:val="004C2B10"/>
    <w:rsid w:val="004F390B"/>
    <w:rsid w:val="00520FB9"/>
    <w:rsid w:val="00523745"/>
    <w:rsid w:val="005414E3"/>
    <w:rsid w:val="0054708A"/>
    <w:rsid w:val="00550027"/>
    <w:rsid w:val="005521CD"/>
    <w:rsid w:val="005557EF"/>
    <w:rsid w:val="00556596"/>
    <w:rsid w:val="00575BE3"/>
    <w:rsid w:val="00576660"/>
    <w:rsid w:val="005A683D"/>
    <w:rsid w:val="005C2FF9"/>
    <w:rsid w:val="005D5B91"/>
    <w:rsid w:val="005E392B"/>
    <w:rsid w:val="005E4CD6"/>
    <w:rsid w:val="0063193F"/>
    <w:rsid w:val="0063693F"/>
    <w:rsid w:val="00636A25"/>
    <w:rsid w:val="00637E76"/>
    <w:rsid w:val="006571F5"/>
    <w:rsid w:val="0065753B"/>
    <w:rsid w:val="0066370C"/>
    <w:rsid w:val="006828DB"/>
    <w:rsid w:val="00684DD0"/>
    <w:rsid w:val="006A4A0D"/>
    <w:rsid w:val="006C3196"/>
    <w:rsid w:val="006C6686"/>
    <w:rsid w:val="006D3ACA"/>
    <w:rsid w:val="006F1E37"/>
    <w:rsid w:val="006F695B"/>
    <w:rsid w:val="00717E9E"/>
    <w:rsid w:val="0075181F"/>
    <w:rsid w:val="007520B8"/>
    <w:rsid w:val="00753685"/>
    <w:rsid w:val="007715F2"/>
    <w:rsid w:val="00784F29"/>
    <w:rsid w:val="00796FA7"/>
    <w:rsid w:val="00797117"/>
    <w:rsid w:val="007A3439"/>
    <w:rsid w:val="007E7A2E"/>
    <w:rsid w:val="00803859"/>
    <w:rsid w:val="00820A70"/>
    <w:rsid w:val="00871960"/>
    <w:rsid w:val="00882E5B"/>
    <w:rsid w:val="00885329"/>
    <w:rsid w:val="008A0468"/>
    <w:rsid w:val="008A2431"/>
    <w:rsid w:val="008C4792"/>
    <w:rsid w:val="008E780A"/>
    <w:rsid w:val="0090613D"/>
    <w:rsid w:val="00906C62"/>
    <w:rsid w:val="00960001"/>
    <w:rsid w:val="00970377"/>
    <w:rsid w:val="00971BA8"/>
    <w:rsid w:val="00976346"/>
    <w:rsid w:val="0098428C"/>
    <w:rsid w:val="009C06E2"/>
    <w:rsid w:val="009F7342"/>
    <w:rsid w:val="00A739A6"/>
    <w:rsid w:val="00AA1F97"/>
    <w:rsid w:val="00AB5FB4"/>
    <w:rsid w:val="00AB7766"/>
    <w:rsid w:val="00AC7172"/>
    <w:rsid w:val="00AC7C76"/>
    <w:rsid w:val="00AF66CD"/>
    <w:rsid w:val="00B32A51"/>
    <w:rsid w:val="00B86D95"/>
    <w:rsid w:val="00B97F43"/>
    <w:rsid w:val="00BC35ED"/>
    <w:rsid w:val="00BC76B6"/>
    <w:rsid w:val="00BD2082"/>
    <w:rsid w:val="00BD34CE"/>
    <w:rsid w:val="00BD377A"/>
    <w:rsid w:val="00BD73D7"/>
    <w:rsid w:val="00BE58C6"/>
    <w:rsid w:val="00BF0F73"/>
    <w:rsid w:val="00BF28F4"/>
    <w:rsid w:val="00BF70FA"/>
    <w:rsid w:val="00BF7C39"/>
    <w:rsid w:val="00C13DA0"/>
    <w:rsid w:val="00C24A03"/>
    <w:rsid w:val="00C34997"/>
    <w:rsid w:val="00C5261F"/>
    <w:rsid w:val="00C56B3E"/>
    <w:rsid w:val="00C615E1"/>
    <w:rsid w:val="00C67A12"/>
    <w:rsid w:val="00C844CE"/>
    <w:rsid w:val="00CA7D8E"/>
    <w:rsid w:val="00CB3E53"/>
    <w:rsid w:val="00CB5B5D"/>
    <w:rsid w:val="00CC43F4"/>
    <w:rsid w:val="00D024F5"/>
    <w:rsid w:val="00D12689"/>
    <w:rsid w:val="00D43CFA"/>
    <w:rsid w:val="00D468CA"/>
    <w:rsid w:val="00D713ED"/>
    <w:rsid w:val="00D714E7"/>
    <w:rsid w:val="00D91511"/>
    <w:rsid w:val="00DA093D"/>
    <w:rsid w:val="00DA71C0"/>
    <w:rsid w:val="00DB0E3D"/>
    <w:rsid w:val="00DD54AF"/>
    <w:rsid w:val="00DE5C46"/>
    <w:rsid w:val="00E11366"/>
    <w:rsid w:val="00E15503"/>
    <w:rsid w:val="00E3763E"/>
    <w:rsid w:val="00E378B4"/>
    <w:rsid w:val="00E405D8"/>
    <w:rsid w:val="00E570AF"/>
    <w:rsid w:val="00E731D5"/>
    <w:rsid w:val="00E76404"/>
    <w:rsid w:val="00E84CFB"/>
    <w:rsid w:val="00EA2808"/>
    <w:rsid w:val="00EA37B2"/>
    <w:rsid w:val="00EB0E9B"/>
    <w:rsid w:val="00EB4EFC"/>
    <w:rsid w:val="00EF7947"/>
    <w:rsid w:val="00F048AE"/>
    <w:rsid w:val="00F24712"/>
    <w:rsid w:val="00F61814"/>
    <w:rsid w:val="00F66725"/>
    <w:rsid w:val="00F673B2"/>
    <w:rsid w:val="00F80A37"/>
    <w:rsid w:val="00F9151A"/>
    <w:rsid w:val="00FA4848"/>
    <w:rsid w:val="00FB1FD0"/>
    <w:rsid w:val="00FD75FA"/>
    <w:rsid w:val="00FF5AEE"/>
    <w:rsid w:val="00FF5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58D272DF-5DE2-40D7-9988-256D26C10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F80A3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0E9D"/>
    <w:pPr>
      <w:ind w:firstLineChars="200" w:firstLine="420"/>
    </w:pPr>
  </w:style>
  <w:style w:type="character" w:styleId="a4">
    <w:name w:val="Strong"/>
    <w:basedOn w:val="a0"/>
    <w:uiPriority w:val="22"/>
    <w:qFormat/>
    <w:rsid w:val="0001770B"/>
    <w:rPr>
      <w:b/>
      <w:bCs/>
    </w:rPr>
  </w:style>
  <w:style w:type="paragraph" w:styleId="a5">
    <w:name w:val="Normal (Web)"/>
    <w:basedOn w:val="a"/>
    <w:uiPriority w:val="99"/>
    <w:unhideWhenUsed/>
    <w:rsid w:val="00E113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E11366"/>
  </w:style>
  <w:style w:type="paragraph" w:styleId="a6">
    <w:name w:val="header"/>
    <w:basedOn w:val="a"/>
    <w:link w:val="Char"/>
    <w:uiPriority w:val="99"/>
    <w:unhideWhenUsed/>
    <w:rsid w:val="00BD34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BD34CE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BD34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BD34CE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F80A37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">
    <w:name w:val="列出段落1"/>
    <w:basedOn w:val="a"/>
    <w:uiPriority w:val="34"/>
    <w:qFormat/>
    <w:rsid w:val="001F3F05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a8">
    <w:name w:val="紅色標題"/>
    <w:next w:val="a"/>
    <w:rsid w:val="006D3ACA"/>
    <w:pPr>
      <w:keepNext/>
      <w:pBdr>
        <w:top w:val="nil"/>
        <w:left w:val="nil"/>
        <w:bottom w:val="nil"/>
        <w:right w:val="nil"/>
        <w:between w:val="nil"/>
        <w:bar w:val="nil"/>
      </w:pBdr>
      <w:outlineLvl w:val="1"/>
    </w:pPr>
    <w:rPr>
      <w:rFonts w:ascii="Arial Unicode MS" w:eastAsia="Helvetica" w:hAnsi="Arial Unicode MS" w:cs="Arial Unicode MS" w:hint="eastAsia"/>
      <w:b/>
      <w:bCs/>
      <w:color w:val="C82505"/>
      <w:kern w:val="0"/>
      <w:sz w:val="32"/>
      <w:szCs w:val="32"/>
      <w:bdr w:val="nil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94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3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8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66403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875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4872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57378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18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microsoft.com/office/2007/relationships/diagramDrawing" Target="diagrams/drawing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diagramColors" Target="diagrams/colors1.xml"/><Relationship Id="rId5" Type="http://schemas.openxmlformats.org/officeDocument/2006/relationships/footnotes" Target="footnotes.xml"/><Relationship Id="rId10" Type="http://schemas.openxmlformats.org/officeDocument/2006/relationships/diagramQuickStyle" Target="diagrams/quickStyle1.xml"/><Relationship Id="rId4" Type="http://schemas.openxmlformats.org/officeDocument/2006/relationships/webSettings" Target="webSettings.xml"/><Relationship Id="rId9" Type="http://schemas.openxmlformats.org/officeDocument/2006/relationships/diagramLayout" Target="diagrams/layout1.xml"/><Relationship Id="rId14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4">
  <dgm:title val=""/>
  <dgm:desc val=""/>
  <dgm:catLst>
    <dgm:cat type="colorful" pri="104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4"/>
      <a:schemeClr val="accent5"/>
    </dgm:fillClrLst>
    <dgm:linClrLst>
      <a:schemeClr val="accent4"/>
      <a:schemeClr val="accent5"/>
    </dgm:linClrLst>
    <dgm:effectClrLst/>
    <dgm:txLinClrLst/>
    <dgm:txFillClrLst/>
    <dgm:txEffectClrLst/>
  </dgm:styleLbl>
  <dgm:styleLbl name="ln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4">
        <a:alpha val="5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4">
        <a:tint val="50000"/>
      </a:schemeClr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4"/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FECB0123-BFAB-4840-BFC8-278F1E8C57D4}" type="doc">
      <dgm:prSet loTypeId="urn:microsoft.com/office/officeart/2005/8/layout/radial6" loCatId="relationship" qsTypeId="urn:microsoft.com/office/officeart/2005/8/quickstyle/simple4" qsCatId="simple" csTypeId="urn:microsoft.com/office/officeart/2005/8/colors/colorful4" csCatId="colorful" phldr="1"/>
      <dgm:spPr/>
      <dgm:t>
        <a:bodyPr/>
        <a:lstStyle/>
        <a:p>
          <a:endParaRPr lang="zh-CN" altLang="en-US"/>
        </a:p>
      </dgm:t>
    </dgm:pt>
    <dgm:pt modelId="{29A911F4-6D23-4F7C-BD41-6346668B9F2D}">
      <dgm:prSet phldrT="[文本]" custT="1"/>
      <dgm:spPr/>
      <dgm:t>
        <a:bodyPr/>
        <a:lstStyle/>
        <a:p>
          <a:r>
            <a:rPr lang="zh-CN" altLang="en-US" sz="2000" b="1" dirty="0" smtClean="0">
              <a:solidFill>
                <a:srgbClr val="FF0000"/>
              </a:solidFill>
            </a:rPr>
            <a:t>商业</a:t>
          </a:r>
          <a:endParaRPr lang="en-US" altLang="zh-CN" sz="2000" b="1" dirty="0" smtClean="0">
            <a:solidFill>
              <a:srgbClr val="FF0000"/>
            </a:solidFill>
          </a:endParaRPr>
        </a:p>
        <a:p>
          <a:r>
            <a:rPr lang="zh-CN" altLang="en-US" sz="2000" b="1" dirty="0" smtClean="0">
              <a:solidFill>
                <a:srgbClr val="FF0000"/>
              </a:solidFill>
            </a:rPr>
            <a:t>银行创新</a:t>
          </a:r>
          <a:endParaRPr lang="zh-CN" altLang="en-US" sz="2000" b="1" dirty="0">
            <a:solidFill>
              <a:srgbClr val="FF0000"/>
            </a:solidFill>
          </a:endParaRPr>
        </a:p>
      </dgm:t>
    </dgm:pt>
    <dgm:pt modelId="{C0364C5B-681C-493D-B790-8FA0D40B3072}" type="parTrans" cxnId="{DCF15D90-8B57-448C-A810-21D0236B0ACF}">
      <dgm:prSet/>
      <dgm:spPr/>
      <dgm:t>
        <a:bodyPr/>
        <a:lstStyle/>
        <a:p>
          <a:endParaRPr lang="zh-CN" altLang="en-US" sz="2400"/>
        </a:p>
      </dgm:t>
    </dgm:pt>
    <dgm:pt modelId="{8A6ACC7C-5FBB-4B34-A97C-E7FA38532C44}" type="sibTrans" cxnId="{DCF15D90-8B57-448C-A810-21D0236B0ACF}">
      <dgm:prSet/>
      <dgm:spPr/>
      <dgm:t>
        <a:bodyPr/>
        <a:lstStyle/>
        <a:p>
          <a:endParaRPr lang="zh-CN" altLang="en-US" sz="2400"/>
        </a:p>
      </dgm:t>
    </dgm:pt>
    <dgm:pt modelId="{DE151EB8-D5EC-4E16-AB38-61671693ECE2}">
      <dgm:prSet phldrT="[文本]" custT="1"/>
      <dgm:spPr/>
      <dgm:t>
        <a:bodyPr/>
        <a:lstStyle/>
        <a:p>
          <a:r>
            <a:rPr lang="zh-CN" altLang="en-US" sz="1100" dirty="0" smtClean="0"/>
            <a:t>互联网</a:t>
          </a:r>
          <a:endParaRPr lang="en-US" altLang="zh-CN" sz="1100" dirty="0" smtClean="0"/>
        </a:p>
        <a:p>
          <a:r>
            <a:rPr lang="zh-CN" altLang="en-US" sz="1100" dirty="0" smtClean="0"/>
            <a:t>金融</a:t>
          </a:r>
          <a:endParaRPr lang="zh-CN" altLang="en-US" sz="1100" dirty="0"/>
        </a:p>
      </dgm:t>
    </dgm:pt>
    <dgm:pt modelId="{CCC53E5C-B3FD-4591-92AB-957013B7A6CD}" type="parTrans" cxnId="{4E25C78D-EF3F-42AA-A863-D1AEB3171037}">
      <dgm:prSet/>
      <dgm:spPr/>
      <dgm:t>
        <a:bodyPr/>
        <a:lstStyle/>
        <a:p>
          <a:endParaRPr lang="zh-CN" altLang="en-US" sz="2400"/>
        </a:p>
      </dgm:t>
    </dgm:pt>
    <dgm:pt modelId="{204804A4-69BC-4A9A-AC0B-19D24CAC3856}" type="sibTrans" cxnId="{4E25C78D-EF3F-42AA-A863-D1AEB3171037}">
      <dgm:prSet/>
      <dgm:spPr/>
      <dgm:t>
        <a:bodyPr/>
        <a:lstStyle/>
        <a:p>
          <a:endParaRPr lang="zh-CN" altLang="en-US" sz="2400"/>
        </a:p>
      </dgm:t>
    </dgm:pt>
    <dgm:pt modelId="{E067A624-FC64-4612-A427-97A6F5CA7E0E}">
      <dgm:prSet phldrT="[文本]" custT="1"/>
      <dgm:spPr/>
      <dgm:t>
        <a:bodyPr/>
        <a:lstStyle/>
        <a:p>
          <a:r>
            <a:rPr lang="zh-CN" altLang="en-US" sz="1100" dirty="0" smtClean="0"/>
            <a:t>金融新</a:t>
          </a:r>
          <a:endParaRPr lang="en-US" altLang="zh-CN" sz="1100" dirty="0" smtClean="0"/>
        </a:p>
        <a:p>
          <a:r>
            <a:rPr lang="zh-CN" altLang="en-US" sz="1100" dirty="0" smtClean="0"/>
            <a:t>常态</a:t>
          </a:r>
          <a:endParaRPr lang="zh-CN" altLang="en-US" sz="1100" dirty="0"/>
        </a:p>
      </dgm:t>
    </dgm:pt>
    <dgm:pt modelId="{5B92A38B-4DB9-4B9F-AAAB-683738103E28}" type="parTrans" cxnId="{664FE5B3-434B-4E7A-B61F-9CA8DD41DFF1}">
      <dgm:prSet/>
      <dgm:spPr/>
      <dgm:t>
        <a:bodyPr/>
        <a:lstStyle/>
        <a:p>
          <a:endParaRPr lang="zh-CN" altLang="en-US" sz="2400"/>
        </a:p>
      </dgm:t>
    </dgm:pt>
    <dgm:pt modelId="{81BF4DD3-8B24-4A1D-9A6D-39B6FCD586F6}" type="sibTrans" cxnId="{664FE5B3-434B-4E7A-B61F-9CA8DD41DFF1}">
      <dgm:prSet/>
      <dgm:spPr/>
      <dgm:t>
        <a:bodyPr/>
        <a:lstStyle/>
        <a:p>
          <a:endParaRPr lang="zh-CN" altLang="en-US" sz="2400"/>
        </a:p>
      </dgm:t>
    </dgm:pt>
    <dgm:pt modelId="{0C1EEDE0-11F2-4793-828C-22F17BE1F048}">
      <dgm:prSet phldrT="[文本]" custT="1"/>
      <dgm:spPr/>
      <dgm:t>
        <a:bodyPr/>
        <a:lstStyle/>
        <a:p>
          <a:r>
            <a:rPr lang="zh-CN" altLang="en-US" sz="1100" dirty="0" smtClean="0"/>
            <a:t>金融</a:t>
          </a:r>
          <a:endParaRPr lang="en-US" altLang="zh-CN" sz="1100" dirty="0" smtClean="0"/>
        </a:p>
        <a:p>
          <a:r>
            <a:rPr lang="zh-CN" altLang="en-US" sz="1100" dirty="0" smtClean="0"/>
            <a:t>大数据</a:t>
          </a:r>
          <a:endParaRPr lang="zh-CN" altLang="en-US" sz="1100" dirty="0"/>
        </a:p>
      </dgm:t>
    </dgm:pt>
    <dgm:pt modelId="{EC780602-321A-41A3-BFA9-A6B2E0D20C7C}" type="parTrans" cxnId="{62CEA28E-C9E3-4CD4-AE87-68B28D4E8A38}">
      <dgm:prSet/>
      <dgm:spPr/>
      <dgm:t>
        <a:bodyPr/>
        <a:lstStyle/>
        <a:p>
          <a:endParaRPr lang="zh-CN" altLang="en-US" sz="2400"/>
        </a:p>
      </dgm:t>
    </dgm:pt>
    <dgm:pt modelId="{78302B5F-3882-4BF8-AD0B-60923A6DF6E6}" type="sibTrans" cxnId="{62CEA28E-C9E3-4CD4-AE87-68B28D4E8A38}">
      <dgm:prSet/>
      <dgm:spPr/>
      <dgm:t>
        <a:bodyPr/>
        <a:lstStyle/>
        <a:p>
          <a:endParaRPr lang="zh-CN" altLang="en-US" sz="2400"/>
        </a:p>
      </dgm:t>
    </dgm:pt>
    <dgm:pt modelId="{17B679B5-C4E3-4875-ADAB-93BE326AAAB8}">
      <dgm:prSet phldrT="[文本]" custT="1"/>
      <dgm:spPr/>
      <dgm:t>
        <a:bodyPr/>
        <a:lstStyle/>
        <a:p>
          <a:r>
            <a:rPr lang="zh-CN" altLang="en-US" sz="1100" dirty="0"/>
            <a:t>互联网</a:t>
          </a:r>
          <a:endParaRPr lang="en-US" altLang="zh-CN" sz="1100" dirty="0"/>
        </a:p>
        <a:p>
          <a:r>
            <a:rPr lang="zh-CN" altLang="en-US" sz="1100" dirty="0"/>
            <a:t>思维</a:t>
          </a:r>
        </a:p>
      </dgm:t>
    </dgm:pt>
    <dgm:pt modelId="{E59A15DC-137B-434E-A45B-F7321E29DBA5}" type="parTrans" cxnId="{15C1B4DD-16CA-4874-96EE-997D0FAA5E8A}">
      <dgm:prSet/>
      <dgm:spPr/>
      <dgm:t>
        <a:bodyPr/>
        <a:lstStyle/>
        <a:p>
          <a:endParaRPr lang="zh-CN" altLang="en-US" sz="2400"/>
        </a:p>
      </dgm:t>
    </dgm:pt>
    <dgm:pt modelId="{D3E43B2C-BFAB-43B8-8A68-F00F054DD5E3}" type="sibTrans" cxnId="{15C1B4DD-16CA-4874-96EE-997D0FAA5E8A}">
      <dgm:prSet/>
      <dgm:spPr/>
      <dgm:t>
        <a:bodyPr/>
        <a:lstStyle/>
        <a:p>
          <a:endParaRPr lang="zh-CN" altLang="en-US" sz="2400"/>
        </a:p>
      </dgm:t>
    </dgm:pt>
    <dgm:pt modelId="{310E82BC-8DB6-4ED8-8E09-7FCB4534CD42}" type="pres">
      <dgm:prSet presAssocID="{FECB0123-BFAB-4840-BFC8-278F1E8C57D4}" presName="Name0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zh-CN" altLang="en-US"/>
        </a:p>
      </dgm:t>
    </dgm:pt>
    <dgm:pt modelId="{94819DBE-2279-4898-A4DD-FA5A9E3090BA}" type="pres">
      <dgm:prSet presAssocID="{29A911F4-6D23-4F7C-BD41-6346668B9F2D}" presName="centerShape" presStyleLbl="node0" presStyleIdx="0" presStyleCnt="1" custScaleX="159981"/>
      <dgm:spPr/>
      <dgm:t>
        <a:bodyPr/>
        <a:lstStyle/>
        <a:p>
          <a:endParaRPr lang="zh-CN" altLang="en-US"/>
        </a:p>
      </dgm:t>
    </dgm:pt>
    <dgm:pt modelId="{57F48C16-FBDD-424C-883F-4863A63B6DCA}" type="pres">
      <dgm:prSet presAssocID="{DE151EB8-D5EC-4E16-AB38-61671693ECE2}" presName="node" presStyleLbl="node1" presStyleIdx="0" presStyleCnt="4" custScaleX="145626" custScaleY="85606">
        <dgm:presLayoutVars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3BDFBC07-F71A-4D2E-B41E-7565174D6EB4}" type="pres">
      <dgm:prSet presAssocID="{DE151EB8-D5EC-4E16-AB38-61671693ECE2}" presName="dummy" presStyleCnt="0"/>
      <dgm:spPr/>
    </dgm:pt>
    <dgm:pt modelId="{BDC5A3FA-8221-4635-8A09-9861696A905D}" type="pres">
      <dgm:prSet presAssocID="{204804A4-69BC-4A9A-AC0B-19D24CAC3856}" presName="sibTrans" presStyleLbl="sibTrans2D1" presStyleIdx="0" presStyleCnt="4" custScaleX="126919"/>
      <dgm:spPr/>
      <dgm:t>
        <a:bodyPr/>
        <a:lstStyle/>
        <a:p>
          <a:endParaRPr lang="zh-CN" altLang="en-US"/>
        </a:p>
      </dgm:t>
    </dgm:pt>
    <dgm:pt modelId="{12DBBE38-D281-4F9F-BC53-DC60BCBC0911}" type="pres">
      <dgm:prSet presAssocID="{E067A624-FC64-4612-A427-97A6F5CA7E0E}" presName="node" presStyleLbl="node1" presStyleIdx="1" presStyleCnt="4" custScaleX="145626" custScaleY="85606" custRadScaleRad="132555" custRadScaleInc="-1203">
        <dgm:presLayoutVars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B2F4F37D-C785-43FE-B915-AD9421025160}" type="pres">
      <dgm:prSet presAssocID="{E067A624-FC64-4612-A427-97A6F5CA7E0E}" presName="dummy" presStyleCnt="0"/>
      <dgm:spPr/>
    </dgm:pt>
    <dgm:pt modelId="{000749AC-345B-4AA8-8433-75CED8D435A1}" type="pres">
      <dgm:prSet presAssocID="{81BF4DD3-8B24-4A1D-9A6D-39B6FCD586F6}" presName="sibTrans" presStyleLbl="sibTrans2D1" presStyleIdx="1" presStyleCnt="4" custScaleX="126919"/>
      <dgm:spPr/>
      <dgm:t>
        <a:bodyPr/>
        <a:lstStyle/>
        <a:p>
          <a:endParaRPr lang="zh-CN" altLang="en-US"/>
        </a:p>
      </dgm:t>
    </dgm:pt>
    <dgm:pt modelId="{ED98F01A-ABFA-4B08-BFF3-1C9D104C8C2E}" type="pres">
      <dgm:prSet presAssocID="{0C1EEDE0-11F2-4793-828C-22F17BE1F048}" presName="node" presStyleLbl="node1" presStyleIdx="2" presStyleCnt="4" custScaleX="145626" custScaleY="85606">
        <dgm:presLayoutVars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B2EA25D8-E51D-4DD0-B92D-C7EF9302F4BB}" type="pres">
      <dgm:prSet presAssocID="{0C1EEDE0-11F2-4793-828C-22F17BE1F048}" presName="dummy" presStyleCnt="0"/>
      <dgm:spPr/>
    </dgm:pt>
    <dgm:pt modelId="{07B5DE1E-DC62-4BF3-BB52-DA3ACA3D7E81}" type="pres">
      <dgm:prSet presAssocID="{78302B5F-3882-4BF8-AD0B-60923A6DF6E6}" presName="sibTrans" presStyleLbl="sibTrans2D1" presStyleIdx="2" presStyleCnt="4" custScaleX="126919"/>
      <dgm:spPr/>
      <dgm:t>
        <a:bodyPr/>
        <a:lstStyle/>
        <a:p>
          <a:endParaRPr lang="zh-CN" altLang="en-US"/>
        </a:p>
      </dgm:t>
    </dgm:pt>
    <dgm:pt modelId="{F4F64189-82EC-472B-ACA2-B39A5C80213C}" type="pres">
      <dgm:prSet presAssocID="{17B679B5-C4E3-4875-ADAB-93BE326AAAB8}" presName="node" presStyleLbl="node1" presStyleIdx="3" presStyleCnt="4" custScaleX="145626" custScaleY="85606" custRadScaleRad="125065" custRadScaleInc="-3824">
        <dgm:presLayoutVars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8C3DF57C-D937-4260-B1C8-16805A2B53BD}" type="pres">
      <dgm:prSet presAssocID="{17B679B5-C4E3-4875-ADAB-93BE326AAAB8}" presName="dummy" presStyleCnt="0"/>
      <dgm:spPr/>
    </dgm:pt>
    <dgm:pt modelId="{CB22F80A-81FF-417B-B63D-1CBC790B1DE5}" type="pres">
      <dgm:prSet presAssocID="{D3E43B2C-BFAB-43B8-8A68-F00F054DD5E3}" presName="sibTrans" presStyleLbl="sibTrans2D1" presStyleIdx="3" presStyleCnt="4" custScaleX="126919"/>
      <dgm:spPr/>
      <dgm:t>
        <a:bodyPr/>
        <a:lstStyle/>
        <a:p>
          <a:endParaRPr lang="zh-CN" altLang="en-US"/>
        </a:p>
      </dgm:t>
    </dgm:pt>
  </dgm:ptLst>
  <dgm:cxnLst>
    <dgm:cxn modelId="{67AB2E6F-F4E0-4412-A2E5-40B263B3998D}" type="presOf" srcId="{78302B5F-3882-4BF8-AD0B-60923A6DF6E6}" destId="{07B5DE1E-DC62-4BF3-BB52-DA3ACA3D7E81}" srcOrd="0" destOrd="0" presId="urn:microsoft.com/office/officeart/2005/8/layout/radial6"/>
    <dgm:cxn modelId="{9D26733B-3355-4FEE-9E53-7BD8DF9D66A1}" type="presOf" srcId="{81BF4DD3-8B24-4A1D-9A6D-39B6FCD586F6}" destId="{000749AC-345B-4AA8-8433-75CED8D435A1}" srcOrd="0" destOrd="0" presId="urn:microsoft.com/office/officeart/2005/8/layout/radial6"/>
    <dgm:cxn modelId="{DCF15D90-8B57-448C-A810-21D0236B0ACF}" srcId="{FECB0123-BFAB-4840-BFC8-278F1E8C57D4}" destId="{29A911F4-6D23-4F7C-BD41-6346668B9F2D}" srcOrd="0" destOrd="0" parTransId="{C0364C5B-681C-493D-B790-8FA0D40B3072}" sibTransId="{8A6ACC7C-5FBB-4B34-A97C-E7FA38532C44}"/>
    <dgm:cxn modelId="{0754F138-A7BF-474D-A00C-A3AE6CC6E0E6}" type="presOf" srcId="{E067A624-FC64-4612-A427-97A6F5CA7E0E}" destId="{12DBBE38-D281-4F9F-BC53-DC60BCBC0911}" srcOrd="0" destOrd="0" presId="urn:microsoft.com/office/officeart/2005/8/layout/radial6"/>
    <dgm:cxn modelId="{9B16B1F3-1F02-4B5C-970A-8AC94AEEAE42}" type="presOf" srcId="{29A911F4-6D23-4F7C-BD41-6346668B9F2D}" destId="{94819DBE-2279-4898-A4DD-FA5A9E3090BA}" srcOrd="0" destOrd="0" presId="urn:microsoft.com/office/officeart/2005/8/layout/radial6"/>
    <dgm:cxn modelId="{671F318B-793D-4729-BCD4-D1F9742BF86D}" type="presOf" srcId="{DE151EB8-D5EC-4E16-AB38-61671693ECE2}" destId="{57F48C16-FBDD-424C-883F-4863A63B6DCA}" srcOrd="0" destOrd="0" presId="urn:microsoft.com/office/officeart/2005/8/layout/radial6"/>
    <dgm:cxn modelId="{312B23E9-F8F1-4550-B575-4746952AF406}" type="presOf" srcId="{D3E43B2C-BFAB-43B8-8A68-F00F054DD5E3}" destId="{CB22F80A-81FF-417B-B63D-1CBC790B1DE5}" srcOrd="0" destOrd="0" presId="urn:microsoft.com/office/officeart/2005/8/layout/radial6"/>
    <dgm:cxn modelId="{62CEA28E-C9E3-4CD4-AE87-68B28D4E8A38}" srcId="{29A911F4-6D23-4F7C-BD41-6346668B9F2D}" destId="{0C1EEDE0-11F2-4793-828C-22F17BE1F048}" srcOrd="2" destOrd="0" parTransId="{EC780602-321A-41A3-BFA9-A6B2E0D20C7C}" sibTransId="{78302B5F-3882-4BF8-AD0B-60923A6DF6E6}"/>
    <dgm:cxn modelId="{75811D24-96FB-44E1-9497-4778B6C799CB}" type="presOf" srcId="{17B679B5-C4E3-4875-ADAB-93BE326AAAB8}" destId="{F4F64189-82EC-472B-ACA2-B39A5C80213C}" srcOrd="0" destOrd="0" presId="urn:microsoft.com/office/officeart/2005/8/layout/radial6"/>
    <dgm:cxn modelId="{A080067E-C1E6-4359-8466-897AD8408676}" type="presOf" srcId="{204804A4-69BC-4A9A-AC0B-19D24CAC3856}" destId="{BDC5A3FA-8221-4635-8A09-9861696A905D}" srcOrd="0" destOrd="0" presId="urn:microsoft.com/office/officeart/2005/8/layout/radial6"/>
    <dgm:cxn modelId="{15C1B4DD-16CA-4874-96EE-997D0FAA5E8A}" srcId="{29A911F4-6D23-4F7C-BD41-6346668B9F2D}" destId="{17B679B5-C4E3-4875-ADAB-93BE326AAAB8}" srcOrd="3" destOrd="0" parTransId="{E59A15DC-137B-434E-A45B-F7321E29DBA5}" sibTransId="{D3E43B2C-BFAB-43B8-8A68-F00F054DD5E3}"/>
    <dgm:cxn modelId="{9ED0F790-4804-482C-AE68-5C45A33A90D3}" type="presOf" srcId="{FECB0123-BFAB-4840-BFC8-278F1E8C57D4}" destId="{310E82BC-8DB6-4ED8-8E09-7FCB4534CD42}" srcOrd="0" destOrd="0" presId="urn:microsoft.com/office/officeart/2005/8/layout/radial6"/>
    <dgm:cxn modelId="{664FE5B3-434B-4E7A-B61F-9CA8DD41DFF1}" srcId="{29A911F4-6D23-4F7C-BD41-6346668B9F2D}" destId="{E067A624-FC64-4612-A427-97A6F5CA7E0E}" srcOrd="1" destOrd="0" parTransId="{5B92A38B-4DB9-4B9F-AAAB-683738103E28}" sibTransId="{81BF4DD3-8B24-4A1D-9A6D-39B6FCD586F6}"/>
    <dgm:cxn modelId="{4E25C78D-EF3F-42AA-A863-D1AEB3171037}" srcId="{29A911F4-6D23-4F7C-BD41-6346668B9F2D}" destId="{DE151EB8-D5EC-4E16-AB38-61671693ECE2}" srcOrd="0" destOrd="0" parTransId="{CCC53E5C-B3FD-4591-92AB-957013B7A6CD}" sibTransId="{204804A4-69BC-4A9A-AC0B-19D24CAC3856}"/>
    <dgm:cxn modelId="{1A40E56C-952F-4DB5-8970-189C388B519D}" type="presOf" srcId="{0C1EEDE0-11F2-4793-828C-22F17BE1F048}" destId="{ED98F01A-ABFA-4B08-BFF3-1C9D104C8C2E}" srcOrd="0" destOrd="0" presId="urn:microsoft.com/office/officeart/2005/8/layout/radial6"/>
    <dgm:cxn modelId="{AC1E275C-9481-4F57-BD86-21C13833868E}" type="presParOf" srcId="{310E82BC-8DB6-4ED8-8E09-7FCB4534CD42}" destId="{94819DBE-2279-4898-A4DD-FA5A9E3090BA}" srcOrd="0" destOrd="0" presId="urn:microsoft.com/office/officeart/2005/8/layout/radial6"/>
    <dgm:cxn modelId="{E1C8FCC4-3E82-4CF9-A6C0-A66E6BB9C14B}" type="presParOf" srcId="{310E82BC-8DB6-4ED8-8E09-7FCB4534CD42}" destId="{57F48C16-FBDD-424C-883F-4863A63B6DCA}" srcOrd="1" destOrd="0" presId="urn:microsoft.com/office/officeart/2005/8/layout/radial6"/>
    <dgm:cxn modelId="{89DA3F7D-4D27-4CF1-A53D-C15E363F0092}" type="presParOf" srcId="{310E82BC-8DB6-4ED8-8E09-7FCB4534CD42}" destId="{3BDFBC07-F71A-4D2E-B41E-7565174D6EB4}" srcOrd="2" destOrd="0" presId="urn:microsoft.com/office/officeart/2005/8/layout/radial6"/>
    <dgm:cxn modelId="{3A63521F-15BE-4B02-931C-E9802400672F}" type="presParOf" srcId="{310E82BC-8DB6-4ED8-8E09-7FCB4534CD42}" destId="{BDC5A3FA-8221-4635-8A09-9861696A905D}" srcOrd="3" destOrd="0" presId="urn:microsoft.com/office/officeart/2005/8/layout/radial6"/>
    <dgm:cxn modelId="{0CFBD2C3-05CF-4CA7-A650-A38C85583116}" type="presParOf" srcId="{310E82BC-8DB6-4ED8-8E09-7FCB4534CD42}" destId="{12DBBE38-D281-4F9F-BC53-DC60BCBC0911}" srcOrd="4" destOrd="0" presId="urn:microsoft.com/office/officeart/2005/8/layout/radial6"/>
    <dgm:cxn modelId="{0AE0EC6C-AC69-4CFD-8ED2-9596C2F3CAA6}" type="presParOf" srcId="{310E82BC-8DB6-4ED8-8E09-7FCB4534CD42}" destId="{B2F4F37D-C785-43FE-B915-AD9421025160}" srcOrd="5" destOrd="0" presId="urn:microsoft.com/office/officeart/2005/8/layout/radial6"/>
    <dgm:cxn modelId="{9150717E-E90E-4734-B399-64C051E5FAFD}" type="presParOf" srcId="{310E82BC-8DB6-4ED8-8E09-7FCB4534CD42}" destId="{000749AC-345B-4AA8-8433-75CED8D435A1}" srcOrd="6" destOrd="0" presId="urn:microsoft.com/office/officeart/2005/8/layout/radial6"/>
    <dgm:cxn modelId="{B922EF6E-2BF9-4D32-8A67-E1011EBD415C}" type="presParOf" srcId="{310E82BC-8DB6-4ED8-8E09-7FCB4534CD42}" destId="{ED98F01A-ABFA-4B08-BFF3-1C9D104C8C2E}" srcOrd="7" destOrd="0" presId="urn:microsoft.com/office/officeart/2005/8/layout/radial6"/>
    <dgm:cxn modelId="{20D4435B-DC92-4C57-9ABA-B1DA6AEF4379}" type="presParOf" srcId="{310E82BC-8DB6-4ED8-8E09-7FCB4534CD42}" destId="{B2EA25D8-E51D-4DD0-B92D-C7EF9302F4BB}" srcOrd="8" destOrd="0" presId="urn:microsoft.com/office/officeart/2005/8/layout/radial6"/>
    <dgm:cxn modelId="{75A8C3CC-5948-42BC-8829-642C07CC33B1}" type="presParOf" srcId="{310E82BC-8DB6-4ED8-8E09-7FCB4534CD42}" destId="{07B5DE1E-DC62-4BF3-BB52-DA3ACA3D7E81}" srcOrd="9" destOrd="0" presId="urn:microsoft.com/office/officeart/2005/8/layout/radial6"/>
    <dgm:cxn modelId="{231C77EE-AA68-4E2F-A0D0-72A13A57163C}" type="presParOf" srcId="{310E82BC-8DB6-4ED8-8E09-7FCB4534CD42}" destId="{F4F64189-82EC-472B-ACA2-B39A5C80213C}" srcOrd="10" destOrd="0" presId="urn:microsoft.com/office/officeart/2005/8/layout/radial6"/>
    <dgm:cxn modelId="{57E6F44A-1115-41F8-8DA4-5DF8EC7A5FC0}" type="presParOf" srcId="{310E82BC-8DB6-4ED8-8E09-7FCB4534CD42}" destId="{8C3DF57C-D937-4260-B1C8-16805A2B53BD}" srcOrd="11" destOrd="0" presId="urn:microsoft.com/office/officeart/2005/8/layout/radial6"/>
    <dgm:cxn modelId="{B9E2C816-06C4-4110-92EA-5B45A27619D3}" type="presParOf" srcId="{310E82BC-8DB6-4ED8-8E09-7FCB4534CD42}" destId="{CB22F80A-81FF-417B-B63D-1CBC790B1DE5}" srcOrd="12" destOrd="0" presId="urn:microsoft.com/office/officeart/2005/8/layout/radial6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B22F80A-81FF-417B-B63D-1CBC790B1DE5}">
      <dsp:nvSpPr>
        <dsp:cNvPr id="0" name=""/>
        <dsp:cNvSpPr/>
      </dsp:nvSpPr>
      <dsp:spPr>
        <a:xfrm>
          <a:off x="1123668" y="279296"/>
          <a:ext cx="2641040" cy="2080886"/>
        </a:xfrm>
        <a:prstGeom prst="blockArc">
          <a:avLst>
            <a:gd name="adj1" fmla="val 10602828"/>
            <a:gd name="adj2" fmla="val 17075909"/>
            <a:gd name="adj3" fmla="val 4643"/>
          </a:avLst>
        </a:prstGeom>
        <a:gradFill rotWithShape="0">
          <a:gsLst>
            <a:gs pos="0">
              <a:schemeClr val="accent4">
                <a:hueOff val="10395692"/>
                <a:satOff val="-47968"/>
                <a:lumOff val="1765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4">
                <a:hueOff val="10395692"/>
                <a:satOff val="-47968"/>
                <a:lumOff val="1765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4">
                <a:hueOff val="10395692"/>
                <a:satOff val="-47968"/>
                <a:lumOff val="1765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07B5DE1E-DC62-4BF3-BB52-DA3ACA3D7E81}">
      <dsp:nvSpPr>
        <dsp:cNvPr id="0" name=""/>
        <dsp:cNvSpPr/>
      </dsp:nvSpPr>
      <dsp:spPr>
        <a:xfrm>
          <a:off x="1125315" y="344488"/>
          <a:ext cx="2641040" cy="2080886"/>
        </a:xfrm>
        <a:prstGeom prst="blockArc">
          <a:avLst>
            <a:gd name="adj1" fmla="val 4529849"/>
            <a:gd name="adj2" fmla="val 10823459"/>
            <a:gd name="adj3" fmla="val 4643"/>
          </a:avLst>
        </a:prstGeom>
        <a:gradFill rotWithShape="0">
          <a:gsLst>
            <a:gs pos="0">
              <a:schemeClr val="accent4">
                <a:hueOff val="6930461"/>
                <a:satOff val="-31979"/>
                <a:lumOff val="1177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4">
                <a:hueOff val="6930461"/>
                <a:satOff val="-31979"/>
                <a:lumOff val="1177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4">
                <a:hueOff val="6930461"/>
                <a:satOff val="-31979"/>
                <a:lumOff val="1177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000749AC-345B-4AA8-8433-75CED8D435A1}">
      <dsp:nvSpPr>
        <dsp:cNvPr id="0" name=""/>
        <dsp:cNvSpPr/>
      </dsp:nvSpPr>
      <dsp:spPr>
        <a:xfrm>
          <a:off x="1712694" y="368168"/>
          <a:ext cx="2641040" cy="2080886"/>
        </a:xfrm>
        <a:prstGeom prst="blockArc">
          <a:avLst>
            <a:gd name="adj1" fmla="val 21381511"/>
            <a:gd name="adj2" fmla="val 6547182"/>
            <a:gd name="adj3" fmla="val 4643"/>
          </a:avLst>
        </a:prstGeom>
        <a:gradFill rotWithShape="0">
          <a:gsLst>
            <a:gs pos="0">
              <a:schemeClr val="accent4">
                <a:hueOff val="3465231"/>
                <a:satOff val="-15989"/>
                <a:lumOff val="588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4">
                <a:hueOff val="3465231"/>
                <a:satOff val="-15989"/>
                <a:lumOff val="588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4">
                <a:hueOff val="3465231"/>
                <a:satOff val="-15989"/>
                <a:lumOff val="588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BDC5A3FA-8221-4635-8A09-9861696A905D}">
      <dsp:nvSpPr>
        <dsp:cNvPr id="0" name=""/>
        <dsp:cNvSpPr/>
      </dsp:nvSpPr>
      <dsp:spPr>
        <a:xfrm>
          <a:off x="1711741" y="256374"/>
          <a:ext cx="2641040" cy="2080886"/>
        </a:xfrm>
        <a:prstGeom prst="blockArc">
          <a:avLst>
            <a:gd name="adj1" fmla="val 15056230"/>
            <a:gd name="adj2" fmla="val 159877"/>
            <a:gd name="adj3" fmla="val 4643"/>
          </a:avLst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4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94819DBE-2279-4898-A4DD-FA5A9E3090BA}">
      <dsp:nvSpPr>
        <dsp:cNvPr id="0" name=""/>
        <dsp:cNvSpPr/>
      </dsp:nvSpPr>
      <dsp:spPr>
        <a:xfrm>
          <a:off x="1933574" y="873266"/>
          <a:ext cx="1533525" cy="958567"/>
        </a:xfrm>
        <a:prstGeom prst="ellipse">
          <a:avLst/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3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5400" tIns="25400" rIns="25400" bIns="2540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2000" b="1" kern="1200" dirty="0" smtClean="0">
              <a:solidFill>
                <a:srgbClr val="FF0000"/>
              </a:solidFill>
            </a:rPr>
            <a:t>商业</a:t>
          </a:r>
          <a:endParaRPr lang="en-US" altLang="zh-CN" sz="2000" b="1" kern="1200" dirty="0" smtClean="0">
            <a:solidFill>
              <a:srgbClr val="FF0000"/>
            </a:solidFill>
          </a:endParaRPr>
        </a:p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2000" b="1" kern="1200" dirty="0" smtClean="0">
              <a:solidFill>
                <a:srgbClr val="FF0000"/>
              </a:solidFill>
            </a:rPr>
            <a:t>银行创新</a:t>
          </a:r>
          <a:endParaRPr lang="zh-CN" altLang="en-US" sz="2000" b="1" kern="1200" dirty="0">
            <a:solidFill>
              <a:srgbClr val="FF0000"/>
            </a:solidFill>
          </a:endParaRPr>
        </a:p>
      </dsp:txBody>
      <dsp:txXfrm>
        <a:off x="2158154" y="1013645"/>
        <a:ext cx="1084365" cy="677809"/>
      </dsp:txXfrm>
    </dsp:sp>
    <dsp:sp modelId="{57F48C16-FBDD-424C-883F-4863A63B6DCA}">
      <dsp:nvSpPr>
        <dsp:cNvPr id="0" name=""/>
        <dsp:cNvSpPr/>
      </dsp:nvSpPr>
      <dsp:spPr>
        <a:xfrm>
          <a:off x="2211764" y="49055"/>
          <a:ext cx="977146" cy="574413"/>
        </a:xfrm>
        <a:prstGeom prst="ellipse">
          <a:avLst/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4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 dirty="0" smtClean="0"/>
            <a:t>互联网</a:t>
          </a:r>
          <a:endParaRPr lang="en-US" altLang="zh-CN" sz="1100" kern="1200" dirty="0" smtClean="0"/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 dirty="0" smtClean="0"/>
            <a:t>金融</a:t>
          </a:r>
          <a:endParaRPr lang="zh-CN" altLang="en-US" sz="1100" kern="1200" dirty="0"/>
        </a:p>
      </dsp:txBody>
      <dsp:txXfrm>
        <a:off x="2354864" y="133176"/>
        <a:ext cx="690946" cy="406171"/>
      </dsp:txXfrm>
    </dsp:sp>
    <dsp:sp modelId="{12DBBE38-D281-4F9F-BC53-DC60BCBC0911}">
      <dsp:nvSpPr>
        <dsp:cNvPr id="0" name=""/>
        <dsp:cNvSpPr/>
      </dsp:nvSpPr>
      <dsp:spPr>
        <a:xfrm>
          <a:off x="3558877" y="1056857"/>
          <a:ext cx="977146" cy="574413"/>
        </a:xfrm>
        <a:prstGeom prst="ellipse">
          <a:avLst/>
        </a:prstGeom>
        <a:gradFill rotWithShape="0">
          <a:gsLst>
            <a:gs pos="0">
              <a:schemeClr val="accent4">
                <a:hueOff val="3465231"/>
                <a:satOff val="-15989"/>
                <a:lumOff val="588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4">
                <a:hueOff val="3465231"/>
                <a:satOff val="-15989"/>
                <a:lumOff val="588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4">
                <a:hueOff val="3465231"/>
                <a:satOff val="-15989"/>
                <a:lumOff val="588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 dirty="0" smtClean="0"/>
            <a:t>金融新</a:t>
          </a:r>
          <a:endParaRPr lang="en-US" altLang="zh-CN" sz="1100" kern="1200" dirty="0" smtClean="0"/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 dirty="0" smtClean="0"/>
            <a:t>常态</a:t>
          </a:r>
          <a:endParaRPr lang="zh-CN" altLang="en-US" sz="1100" kern="1200" dirty="0"/>
        </a:p>
      </dsp:txBody>
      <dsp:txXfrm>
        <a:off x="3701977" y="1140978"/>
        <a:ext cx="690946" cy="406171"/>
      </dsp:txXfrm>
    </dsp:sp>
    <dsp:sp modelId="{ED98F01A-ABFA-4B08-BFF3-1C9D104C8C2E}">
      <dsp:nvSpPr>
        <dsp:cNvPr id="0" name=""/>
        <dsp:cNvSpPr/>
      </dsp:nvSpPr>
      <dsp:spPr>
        <a:xfrm>
          <a:off x="2211764" y="2081630"/>
          <a:ext cx="977146" cy="574413"/>
        </a:xfrm>
        <a:prstGeom prst="ellipse">
          <a:avLst/>
        </a:prstGeom>
        <a:gradFill rotWithShape="0">
          <a:gsLst>
            <a:gs pos="0">
              <a:schemeClr val="accent4">
                <a:hueOff val="6930461"/>
                <a:satOff val="-31979"/>
                <a:lumOff val="1177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4">
                <a:hueOff val="6930461"/>
                <a:satOff val="-31979"/>
                <a:lumOff val="1177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4">
                <a:hueOff val="6930461"/>
                <a:satOff val="-31979"/>
                <a:lumOff val="1177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 dirty="0" smtClean="0"/>
            <a:t>金融</a:t>
          </a:r>
          <a:endParaRPr lang="en-US" altLang="zh-CN" sz="1100" kern="1200" dirty="0" smtClean="0"/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 dirty="0" smtClean="0"/>
            <a:t>大数据</a:t>
          </a:r>
          <a:endParaRPr lang="zh-CN" altLang="en-US" sz="1100" kern="1200" dirty="0"/>
        </a:p>
      </dsp:txBody>
      <dsp:txXfrm>
        <a:off x="2354864" y="2165751"/>
        <a:ext cx="690946" cy="406171"/>
      </dsp:txXfrm>
    </dsp:sp>
    <dsp:sp modelId="{F4F64189-82EC-472B-ACA2-B39A5C80213C}">
      <dsp:nvSpPr>
        <dsp:cNvPr id="0" name=""/>
        <dsp:cNvSpPr/>
      </dsp:nvSpPr>
      <dsp:spPr>
        <a:xfrm>
          <a:off x="940999" y="1090790"/>
          <a:ext cx="977146" cy="574413"/>
        </a:xfrm>
        <a:prstGeom prst="ellipse">
          <a:avLst/>
        </a:prstGeom>
        <a:gradFill rotWithShape="0">
          <a:gsLst>
            <a:gs pos="0">
              <a:schemeClr val="accent4">
                <a:hueOff val="10395692"/>
                <a:satOff val="-47968"/>
                <a:lumOff val="1765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4">
                <a:hueOff val="10395692"/>
                <a:satOff val="-47968"/>
                <a:lumOff val="1765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4">
                <a:hueOff val="10395692"/>
                <a:satOff val="-47968"/>
                <a:lumOff val="1765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 dirty="0"/>
            <a:t>互联网</a:t>
          </a:r>
          <a:endParaRPr lang="en-US" altLang="zh-CN" sz="1100" kern="1200" dirty="0"/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 dirty="0"/>
            <a:t>思维</a:t>
          </a:r>
        </a:p>
      </dsp:txBody>
      <dsp:txXfrm>
        <a:off x="1084099" y="1174911"/>
        <a:ext cx="690946" cy="40617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6">
  <dgm:title val=""/>
  <dgm:desc val=""/>
  <dgm:catLst>
    <dgm:cat type="cycle" pri="9000"/>
    <dgm:cat type="relationship" pri="2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Name0">
    <dgm:varLst>
      <dgm:chMax val="1"/>
      <dgm:dir/>
      <dgm:animLvl val="ctr"/>
      <dgm:resizeHandles val="exact"/>
    </dgm:varLst>
    <dgm:choose name="Name1">
      <dgm:if name="Name2" func="var" arg="dir" op="equ" val="norm">
        <dgm:choose name="Name3">
          <dgm:if name="Name4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5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6">
        <dgm:choose name="Name7">
          <dgm:if name="Name8" axis="ch ch" ptType="node node" st="1 1" cnt="1 0" func="cnt" op="lte" val="1">
            <dgm:alg type="cycle">
              <dgm:param type="stAng" val="-90"/>
              <dgm:param type="spanAng" val="360"/>
              <dgm:param type="ctrShpMap" val="fNode"/>
            </dgm:alg>
          </dgm:if>
          <dgm:else name="Name9">
            <dgm:alg type="cycle">
              <dgm:param type="stAng" val="0"/>
              <dgm:param type="spanAng" val="-360"/>
              <dgm:param type="ctrShpMap" val="fNode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10">
      <dgm:if name="Name11" func="var" arg="dir" op="equ" val="norm">
        <dgm:choose name="Name12">
          <dgm:if name="Name13" axis="ch ch" ptType="node node" st="1 1" cnt="1 0" func="cnt" op="equ" val="1">
            <dgm:constrLst>
              <dgm:constr type="diam" val="170"/>
              <dgm:constr type="w" for="ch" forName="centerShape" refType="w"/>
              <dgm:constr type="w" for="ch" forName="oneComp" refType="w" refFor="ch" refForName="centerShape" op="equ" fact="0.7"/>
              <dgm:constr type="sp" refType="w" refFor="ch" refForName="oneComp" fact="0.3"/>
              <dgm:constr type="sibSp" refType="w" refFor="ch" refForName="oneComp" fact="0.3"/>
              <dgm:constr type="primFontSz" for="ch" forName="centerShape" val="65"/>
              <dgm:constr type="primFontSz" for="des" forName="oneNode" refType="primFontSz" refFor="ch" refForName="centerShape" fact="0.95"/>
              <dgm:constr type="primFontSz" for="des" forName="oneNode" refType="primFontSz" refFor="ch" refForName="centerShape" op="lte" fact="0.95"/>
              <dgm:constr type="diam" for="ch" forName="singleconn" refType="diam" op="equ" fact="-1"/>
              <dgm:constr type="h" for="ch" forName="singleconn" refType="w" refFor="ch" refForName="oneComp" fact="0.24"/>
              <dgm:constr type="w" for="ch" forName="dummya" refType="w" refFor="ch" refForName="oneComp" op="equ"/>
              <dgm:constr type="w" for="ch" forName="dummyb" refType="w" refFor="ch" refForName="oneComp" op="equ"/>
              <dgm:constr type="w" for="ch" forName="dummyc" refType="w" refFor="ch" refForName="oneComp" op="equ"/>
            </dgm:constrLst>
          </dgm:if>
          <dgm:else name="Name14">
            <dgm:constrLst>
              <dgm:constr type="diam" val="170"/>
              <dgm:constr type="w" for="ch" forName="centerShape" refType="w"/>
              <dgm:constr type="w" for="ch" forName="node" refType="w" refFor="ch" refForName="centerShape" op="equ" fact="0.7"/>
              <dgm:constr type="sp" refType="w" refFor="ch" refForName="node" fact="0.3"/>
              <dgm:constr type="sibSp" refType="w" refFor="ch" refForName="node" fact="0.3"/>
              <dgm:constr type="primFontSz" for="ch" forName="centerShape" val="65"/>
              <dgm:constr type="primFontSz" for="des" forName="node" refType="primFontSz" refFor="ch" refForName="centerShape" fact="0.78"/>
              <dgm:constr type="primFontSz" for="ch" forName="node" refType="primFontSz" refFor="ch" refForName="centerShape" op="lte" fact="0.95"/>
              <dgm:constr type="diam" for="ch" forName="sibTrans" refType="diam" op="equ"/>
              <dgm:constr type="h" for="ch" forName="sibTrans" refType="w" refFor="ch" refForName="node" fact="0.24"/>
              <dgm:constr type="w" for="ch" forName="dummy" val="1"/>
            </dgm:constrLst>
          </dgm:else>
        </dgm:choose>
      </dgm:if>
      <dgm:else name="Name15">
        <dgm:choose name="Name16">
          <dgm:if name="Name17" axis="ch ch" ptType="node node" st="1 1" cnt="1 0" func="cnt" op="equ" val="1">
            <dgm:constrLst>
              <dgm:constr type="diam" val="170"/>
              <dgm:constr type="w" for="ch" forName="centerShape" refType="w"/>
              <dgm:constr type="w" for="ch" forName="oneComp" refType="w" refFor="ch" refForName="centerShape" op="equ" fact="0.7"/>
              <dgm:constr type="sp" refType="w" refFor="ch" refForName="oneComp" fact="0.3"/>
              <dgm:constr type="sibSp" refType="w" refFor="ch" refForName="oneComp" fact="0.3"/>
              <dgm:constr type="primFontSz" for="ch" forName="centerShape" val="65"/>
              <dgm:constr type="primFontSz" for="des" forName="oneNode" refType="primFontSz" refFor="ch" refForName="centerShape" fact="0.95"/>
              <dgm:constr type="primFontSz" for="ch" forName="oneNode" refType="primFontSz" refFor="ch" refForName="centerShape" op="lte" fact="0.95"/>
              <dgm:constr type="diam" for="ch" forName="singleconn" refType="diam"/>
              <dgm:constr type="h" for="ch" forName="singleconn" refType="w" refFor="ch" refForName="oneComp" fact="0.24"/>
              <dgm:constr type="diam" for="ch" refType="diam" op="equ"/>
              <dgm:constr type="w" for="ch" forName="dummya" refType="w" refFor="ch" refForName="oneComp" op="equ"/>
              <dgm:constr type="w" for="ch" forName="dummyb" refType="w" refFor="ch" refForName="oneComp" op="equ"/>
              <dgm:constr type="w" for="ch" forName="dummyc" refType="w" refFor="ch" refForName="oneComp" op="equ"/>
            </dgm:constrLst>
          </dgm:if>
          <dgm:else name="Name18">
            <dgm:constrLst>
              <dgm:constr type="diam" val="170"/>
              <dgm:constr type="w" for="ch" forName="centerShape" refType="w"/>
              <dgm:constr type="w" for="ch" forName="node" refType="w" refFor="ch" refForName="centerShape" op="equ" fact="0.7"/>
              <dgm:constr type="sp" refType="w" refFor="ch" refForName="node" fact="0.3"/>
              <dgm:constr type="sibSp" refType="w" refFor="ch" refForName="node" fact="0.3"/>
              <dgm:constr type="primFontSz" for="ch" forName="centerShape" val="65"/>
              <dgm:constr type="primFontSz" for="des" forName="node" refType="primFontSz" refFor="ch" refForName="centerShape" fact="0.78"/>
              <dgm:constr type="primFontSz" for="ch" forName="node" refType="primFontSz" refFor="ch" refForName="centerShape" op="lte" fact="0.95"/>
              <dgm:constr type="diam" for="ch" ptType="sibTrans" refType="diam" fact="-1"/>
              <dgm:constr type="h" for="ch" forName="sibTrans" refType="w" refFor="ch" refForName="node" fact="0.24"/>
              <dgm:constr type="diam" for="ch" refType="diam" op="equ" fact="-1"/>
              <dgm:constr type="w" for="ch" forName="dummy" val="1"/>
            </dgm:constrLst>
          </dgm:else>
        </dgm:choose>
      </dgm:else>
    </dgm:choose>
    <dgm:ruleLst>
      <dgm:rule type="diam" val="INF" fact="NaN" max="NaN"/>
    </dgm:ruleLst>
    <dgm:forEach name="Name19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forEach name="Name20" axis="ch">
        <dgm:forEach name="Name21" axis="self" ptType="node">
          <dgm:choose name="Name22">
            <dgm:if name="Name23" axis="par ch" ptType="node node" func="cnt" op="gt" val="1">
              <dgm:layoutNode name="node" styleLbl="node1">
                <dgm:varLst>
                  <dgm:bulletEnabled val="1"/>
                </dgm:varLst>
                <dgm:alg type="tx">
                  <dgm:param type="txAnchorVertCh" val="mid"/>
                </dgm:alg>
                <dgm:shape xmlns:r="http://schemas.openxmlformats.org/officeDocument/2006/relationships" type="ellipse" r:blip="">
                  <dgm:adjLst/>
                </dgm:shape>
                <dgm:presOf axis="desOrSelf" ptType="node"/>
                <dgm:constrLst>
                  <dgm:constr type="h" refType="w"/>
                  <dgm:constr type="tMarg" refType="primFontSz" fact="0.1"/>
                  <dgm:constr type="bMarg" refType="primFontSz" fact="0.1"/>
                  <dgm:constr type="lMarg" refType="primFontSz" fact="0.1"/>
                  <dgm:constr type="rMarg" refType="primFontSz" fact="0.1"/>
                </dgm:constrLst>
                <dgm:ruleLst>
                  <dgm:rule type="primFontSz" val="5" fact="NaN" max="NaN"/>
                </dgm:ruleLst>
              </dgm:layoutNode>
              <dgm:layoutNode name="dummy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forEach name="sibTransForEach" axis="followSib" ptType="sibTrans" hideLastTrans="0" cnt="1">
                <dgm:layoutNode name="sibTrans" styleLbl="sibTrans2D1">
                  <dgm:alg type="conn">
                    <dgm:param type="connRout" val="curve"/>
                    <dgm:param type="begPts" val="ctr"/>
                    <dgm:param type="endPts" val="ctr"/>
                    <dgm:param type="begSty" val="noArr"/>
                    <dgm:param type="endSty" val="noArr"/>
                    <dgm:param type="dstNode" val="node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</dgm:if>
            <dgm:if name="Name24" axis="par ch" ptType="node node" func="cnt" op="equ" val="1">
              <dgm:layoutNode name="oneComp">
                <dgm:alg type="composite">
                  <dgm:param type="ar" val="1"/>
                </dgm:alg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  <dgm:constr type="l" for="ch" forName="dummyConnPt" refType="w" fact="0.5"/>
                  <dgm:constr type="t" for="ch" forName="dummyConnPt" refType="w" fact="0.5"/>
                  <dgm:constr type="l" for="ch" forName="oneNode"/>
                  <dgm:constr type="t" for="ch" forName="oneNode"/>
                  <dgm:constr type="h" for="ch" forName="oneNode" refType="h"/>
                  <dgm:constr type="w" for="ch" forName="oneNode" refType="w"/>
                </dgm:constrLst>
                <dgm:ruleLst/>
                <dgm:layoutNode name="dummyConnPt" styleLbl="node1">
                  <dgm:alg type="sp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val="1"/>
                    <dgm:constr type="h" val="1"/>
                  </dgm:constrLst>
                  <dgm:ruleLst/>
                </dgm:layoutNode>
                <dgm:layoutNode name="oneNode" styleLbl="node1">
                  <dgm:varLst>
                    <dgm:bulletEnabled val="1"/>
                  </dgm:varLst>
                  <dgm:alg type="tx">
                    <dgm:param type="txAnchorVertCh" val="mid"/>
                  </dgm:alg>
                  <dgm:shape xmlns:r="http://schemas.openxmlformats.org/officeDocument/2006/relationships" type="ellipse" r:blip="">
                    <dgm:adjLst/>
                  </dgm:shape>
                  <dgm:presOf axis="desOrSelf" ptType="node"/>
                  <dgm:constrLst>
                    <dgm:constr type="h" refType="w"/>
                    <dgm:constr type="tMarg" refType="primFontSz" fact="0.1"/>
                    <dgm:constr type="bMarg" refType="primFontSz" fact="0.1"/>
                    <dgm:constr type="lMarg" refType="primFontSz" fact="0.1"/>
                    <dgm:constr type="rMarg" refType="primFontSz" fact="0.1"/>
                  </dgm:constrLst>
                  <dgm:ruleLst>
                    <dgm:rule type="primFontSz" val="5" fact="NaN" max="NaN"/>
                  </dgm:ruleLst>
                </dgm:layoutNode>
              </dgm:layoutNode>
              <dgm:layoutNode name="dummya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layoutNode name="dummyb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layoutNode name="dummyc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forEach name="sibTransForEach1" axis="followSib" ptType="sibTrans" hideLastTrans="0" cnt="1">
                <dgm:layoutNode name="singleconn" styleLbl="sibTrans2D1">
                  <dgm:alg type="conn">
                    <dgm:param type="connRout" val="longCurve"/>
                    <dgm:param type="begPts" val="bCtr"/>
                    <dgm:param type="endPts" val="tCtr"/>
                    <dgm:param type="begSty" val="noArr"/>
                    <dgm:param type="endSty" val="noArr"/>
                    <dgm:param type="srcNode" val="dummyConnPt"/>
                    <dgm:param type="dstNode" val="dummyConnPt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</dgm:if>
            <dgm:else name="Name25"/>
          </dgm:choos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cioren</dc:creator>
  <cp:keywords/>
  <dc:description/>
  <cp:lastModifiedBy>MacBook Air</cp:lastModifiedBy>
  <cp:revision>9</cp:revision>
  <dcterms:created xsi:type="dcterms:W3CDTF">2016-10-22T17:11:00Z</dcterms:created>
  <dcterms:modified xsi:type="dcterms:W3CDTF">2019-07-26T04:11:00Z</dcterms:modified>
</cp:coreProperties>
</file>