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70E" w:rsidRDefault="00E91934" w:rsidP="0001270E">
      <w:pPr>
        <w:spacing w:line="360" w:lineRule="auto"/>
        <w:contextualSpacing/>
        <w:jc w:val="center"/>
        <w:rPr>
          <w:rFonts w:ascii="宋体" w:eastAsia="宋体" w:hAnsi="宋体"/>
          <w:b/>
          <w:bCs/>
          <w:sz w:val="32"/>
          <w:szCs w:val="32"/>
        </w:rPr>
      </w:pPr>
      <w:r>
        <w:rPr>
          <w:rFonts w:ascii="宋体" w:eastAsia="宋体" w:hAnsi="宋体" w:hint="eastAsia"/>
          <w:b/>
          <w:bCs/>
          <w:sz w:val="32"/>
          <w:szCs w:val="32"/>
        </w:rPr>
        <w:t>工程项目投标策划实践</w:t>
      </w:r>
    </w:p>
    <w:p w:rsidR="0001270E" w:rsidRDefault="0001270E" w:rsidP="0001270E">
      <w:pPr>
        <w:spacing w:line="360" w:lineRule="auto"/>
        <w:contextualSpacing/>
        <w:rPr>
          <w:rFonts w:ascii="宋体" w:eastAsia="宋体" w:hAnsi="宋体"/>
          <w:b/>
          <w:bCs/>
          <w:sz w:val="32"/>
          <w:szCs w:val="32"/>
        </w:rPr>
      </w:pPr>
    </w:p>
    <w:p w:rsidR="0001270E"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【课程背景】</w:t>
      </w:r>
    </w:p>
    <w:p w:rsidR="004F6C2D" w:rsidRDefault="00FB3161" w:rsidP="0001270E">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t>随着国家基建领域的全面投入，给工程市场带来了前所未有的市场机遇，</w:t>
      </w:r>
      <w:r w:rsidR="0063260E">
        <w:rPr>
          <w:rFonts w:asciiTheme="minorEastAsia" w:hAnsiTheme="minorEastAsia" w:hint="eastAsia"/>
          <w:sz w:val="24"/>
          <w:szCs w:val="24"/>
        </w:rPr>
        <w:t>一些大型的工程项目</w:t>
      </w:r>
      <w:r w:rsidR="008B035C">
        <w:rPr>
          <w:rFonts w:asciiTheme="minorEastAsia" w:hAnsiTheme="minorEastAsia" w:hint="eastAsia"/>
          <w:sz w:val="24"/>
          <w:szCs w:val="24"/>
        </w:rPr>
        <w:t>的</w:t>
      </w:r>
      <w:r w:rsidR="0063260E">
        <w:rPr>
          <w:rFonts w:asciiTheme="minorEastAsia" w:hAnsiTheme="minorEastAsia" w:hint="eastAsia"/>
          <w:sz w:val="24"/>
          <w:szCs w:val="24"/>
        </w:rPr>
        <w:t>投标</w:t>
      </w:r>
      <w:r w:rsidR="00886A01">
        <w:rPr>
          <w:rFonts w:asciiTheme="minorEastAsia" w:hAnsiTheme="minorEastAsia" w:hint="eastAsia"/>
          <w:sz w:val="24"/>
          <w:szCs w:val="24"/>
        </w:rPr>
        <w:t>竞争越来越激烈，而业主</w:t>
      </w:r>
      <w:r w:rsidR="00F6541C">
        <w:rPr>
          <w:rFonts w:asciiTheme="minorEastAsia" w:hAnsiTheme="minorEastAsia" w:hint="eastAsia"/>
          <w:sz w:val="24"/>
          <w:szCs w:val="24"/>
        </w:rPr>
        <w:t>越来越</w:t>
      </w:r>
      <w:r w:rsidR="00065436">
        <w:rPr>
          <w:rFonts w:asciiTheme="minorEastAsia" w:hAnsiTheme="minorEastAsia" w:hint="eastAsia"/>
          <w:sz w:val="24"/>
          <w:szCs w:val="24"/>
        </w:rPr>
        <w:t>规范、理性</w:t>
      </w:r>
      <w:r w:rsidR="00F6541C">
        <w:rPr>
          <w:rFonts w:asciiTheme="minorEastAsia" w:hAnsiTheme="minorEastAsia" w:hint="eastAsia"/>
          <w:sz w:val="24"/>
          <w:szCs w:val="24"/>
        </w:rPr>
        <w:t>。</w:t>
      </w:r>
      <w:r w:rsidR="003425D3">
        <w:rPr>
          <w:rFonts w:asciiTheme="minorEastAsia" w:hAnsiTheme="minorEastAsia" w:hint="eastAsia"/>
          <w:sz w:val="24"/>
          <w:szCs w:val="24"/>
        </w:rPr>
        <w:t>最新的</w:t>
      </w:r>
      <w:r w:rsidR="003425D3" w:rsidRPr="00DA4927">
        <w:rPr>
          <w:rFonts w:asciiTheme="minorEastAsia" w:hAnsiTheme="minorEastAsia"/>
          <w:sz w:val="24"/>
          <w:szCs w:val="24"/>
        </w:rPr>
        <w:t>《中华人民共和国招标投标法</w:t>
      </w:r>
      <w:r w:rsidR="00090137">
        <w:rPr>
          <w:rFonts w:asciiTheme="minorEastAsia" w:hAnsiTheme="minorEastAsia"/>
          <w:sz w:val="24"/>
          <w:szCs w:val="24"/>
        </w:rPr>
        <w:t>（</w:t>
      </w:r>
      <w:r w:rsidR="003425D3" w:rsidRPr="00DA4927">
        <w:rPr>
          <w:rFonts w:asciiTheme="minorEastAsia" w:hAnsiTheme="minorEastAsia"/>
          <w:sz w:val="24"/>
          <w:szCs w:val="24"/>
        </w:rPr>
        <w:t>修订草案</w:t>
      </w:r>
      <w:r w:rsidR="00090137">
        <w:rPr>
          <w:rFonts w:asciiTheme="minorEastAsia" w:hAnsiTheme="minorEastAsia" w:hint="eastAsia"/>
          <w:sz w:val="24"/>
          <w:szCs w:val="24"/>
        </w:rPr>
        <w:t>）</w:t>
      </w:r>
      <w:r w:rsidR="00226C8E">
        <w:rPr>
          <w:rFonts w:asciiTheme="minorEastAsia" w:hAnsiTheme="minorEastAsia" w:hint="eastAsia"/>
          <w:sz w:val="24"/>
          <w:szCs w:val="24"/>
        </w:rPr>
        <w:t>》</w:t>
      </w:r>
      <w:r w:rsidR="00DA4927">
        <w:rPr>
          <w:rFonts w:asciiTheme="minorEastAsia" w:hAnsiTheme="minorEastAsia" w:hint="eastAsia"/>
          <w:sz w:val="24"/>
          <w:szCs w:val="24"/>
        </w:rPr>
        <w:t>中，对业主选择和确定中标单位的权利进一步放大。</w:t>
      </w:r>
      <w:r w:rsidR="00CE352C">
        <w:rPr>
          <w:rFonts w:asciiTheme="minorEastAsia" w:hAnsiTheme="minorEastAsia" w:hint="eastAsia"/>
          <w:sz w:val="24"/>
          <w:szCs w:val="24"/>
        </w:rPr>
        <w:t>因此</w:t>
      </w:r>
      <w:r w:rsidR="009045B8">
        <w:rPr>
          <w:rFonts w:asciiTheme="minorEastAsia" w:hAnsiTheme="minorEastAsia" w:hint="eastAsia"/>
          <w:sz w:val="24"/>
          <w:szCs w:val="24"/>
        </w:rPr>
        <w:t>很对</w:t>
      </w:r>
      <w:r w:rsidR="00CE352C">
        <w:rPr>
          <w:rFonts w:asciiTheme="minorEastAsia" w:hAnsiTheme="minorEastAsia" w:hint="eastAsia"/>
          <w:sz w:val="24"/>
          <w:szCs w:val="24"/>
        </w:rPr>
        <w:t>业主的招标工作</w:t>
      </w:r>
      <w:r w:rsidR="001B18A8" w:rsidRPr="009D273D">
        <w:rPr>
          <w:rFonts w:asciiTheme="minorEastAsia" w:hAnsiTheme="minorEastAsia" w:hint="eastAsia"/>
          <w:sz w:val="24"/>
          <w:szCs w:val="24"/>
        </w:rPr>
        <w:t>除了</w:t>
      </w:r>
      <w:r w:rsidR="005A52C8">
        <w:rPr>
          <w:rFonts w:asciiTheme="minorEastAsia" w:hAnsiTheme="minorEastAsia" w:hint="eastAsia"/>
          <w:sz w:val="24"/>
          <w:szCs w:val="24"/>
        </w:rPr>
        <w:t>要求</w:t>
      </w:r>
      <w:r w:rsidR="009045B8">
        <w:rPr>
          <w:rFonts w:asciiTheme="minorEastAsia" w:hAnsiTheme="minorEastAsia" w:hint="eastAsia"/>
          <w:sz w:val="24"/>
          <w:szCs w:val="24"/>
        </w:rPr>
        <w:t>投标单位</w:t>
      </w:r>
      <w:r w:rsidR="00B67BC0">
        <w:rPr>
          <w:rFonts w:asciiTheme="minorEastAsia" w:hAnsiTheme="minorEastAsia" w:hint="eastAsia"/>
          <w:sz w:val="24"/>
          <w:szCs w:val="24"/>
        </w:rPr>
        <w:t>提交</w:t>
      </w:r>
      <w:r w:rsidR="000C1C1E">
        <w:rPr>
          <w:rFonts w:asciiTheme="minorEastAsia" w:hAnsiTheme="minorEastAsia" w:hint="eastAsia"/>
          <w:sz w:val="24"/>
          <w:szCs w:val="24"/>
        </w:rPr>
        <w:t>单一的投标文件</w:t>
      </w:r>
      <w:r w:rsidR="001B18A8" w:rsidRPr="009D273D">
        <w:rPr>
          <w:rFonts w:asciiTheme="minorEastAsia" w:hAnsiTheme="minorEastAsia" w:hint="eastAsia"/>
          <w:sz w:val="24"/>
          <w:szCs w:val="24"/>
        </w:rPr>
        <w:t>外，</w:t>
      </w:r>
      <w:r w:rsidR="00E15A77" w:rsidRPr="009D273D">
        <w:rPr>
          <w:rFonts w:asciiTheme="minorEastAsia" w:hAnsiTheme="minorEastAsia" w:hint="eastAsia"/>
          <w:sz w:val="24"/>
          <w:szCs w:val="24"/>
        </w:rPr>
        <w:t>更加注重参与投标单位的综合项目管理</w:t>
      </w:r>
      <w:r w:rsidR="00CF302D" w:rsidRPr="009D273D">
        <w:rPr>
          <w:rFonts w:asciiTheme="minorEastAsia" w:hAnsiTheme="minorEastAsia" w:hint="eastAsia"/>
          <w:sz w:val="24"/>
          <w:szCs w:val="24"/>
        </w:rPr>
        <w:t>能力，有些项目还会要求项目管理团队核心成员进行述标答疑。</w:t>
      </w:r>
    </w:p>
    <w:p w:rsidR="006413C2" w:rsidRDefault="00E15A77" w:rsidP="0001270E">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t>如何</w:t>
      </w:r>
      <w:r w:rsidR="000D23BE">
        <w:rPr>
          <w:rFonts w:asciiTheme="minorEastAsia" w:hAnsiTheme="minorEastAsia" w:hint="eastAsia"/>
          <w:sz w:val="24"/>
          <w:szCs w:val="24"/>
        </w:rPr>
        <w:t>适应当前形势下的招投标环境，</w:t>
      </w:r>
      <w:r w:rsidRPr="009D273D">
        <w:rPr>
          <w:rFonts w:asciiTheme="minorEastAsia" w:hAnsiTheme="minorEastAsia" w:hint="eastAsia"/>
          <w:sz w:val="24"/>
          <w:szCs w:val="24"/>
        </w:rPr>
        <w:t>确保投标的</w:t>
      </w:r>
      <w:r w:rsidR="00E12E0F" w:rsidRPr="009D273D">
        <w:rPr>
          <w:rFonts w:asciiTheme="minorEastAsia" w:hAnsiTheme="minorEastAsia" w:hint="eastAsia"/>
          <w:sz w:val="24"/>
          <w:szCs w:val="24"/>
        </w:rPr>
        <w:t>有效性，保证中标率，</w:t>
      </w:r>
      <w:r w:rsidR="00612C38" w:rsidRPr="009D273D">
        <w:rPr>
          <w:rFonts w:asciiTheme="minorEastAsia" w:hAnsiTheme="minorEastAsia" w:hint="eastAsia"/>
          <w:sz w:val="24"/>
          <w:szCs w:val="24"/>
        </w:rPr>
        <w:t>保证述标的成功率，</w:t>
      </w:r>
      <w:r w:rsidR="004D4E43" w:rsidRPr="009D273D">
        <w:rPr>
          <w:rFonts w:asciiTheme="minorEastAsia" w:hAnsiTheme="minorEastAsia" w:hint="eastAsia"/>
          <w:sz w:val="24"/>
          <w:szCs w:val="24"/>
        </w:rPr>
        <w:t>需要对投标活动进行精心策划</w:t>
      </w:r>
      <w:r w:rsidR="00862C82" w:rsidRPr="009D273D">
        <w:rPr>
          <w:rFonts w:asciiTheme="minorEastAsia" w:hAnsiTheme="minorEastAsia" w:hint="eastAsia"/>
          <w:sz w:val="24"/>
          <w:szCs w:val="24"/>
        </w:rPr>
        <w:t>以及全过程的</w:t>
      </w:r>
      <w:r w:rsidR="004D4E43" w:rsidRPr="009D273D">
        <w:rPr>
          <w:rFonts w:asciiTheme="minorEastAsia" w:hAnsiTheme="minorEastAsia" w:hint="eastAsia"/>
          <w:sz w:val="24"/>
          <w:szCs w:val="24"/>
        </w:rPr>
        <w:t>管控。</w:t>
      </w:r>
    </w:p>
    <w:p w:rsidR="00672302" w:rsidRPr="009D273D" w:rsidRDefault="00672302" w:rsidP="0001270E">
      <w:pPr>
        <w:spacing w:line="360" w:lineRule="auto"/>
        <w:contextualSpacing/>
        <w:rPr>
          <w:rFonts w:asciiTheme="minorEastAsia" w:hAnsiTheme="minorEastAsia"/>
          <w:sz w:val="24"/>
          <w:szCs w:val="24"/>
        </w:rPr>
      </w:pPr>
    </w:p>
    <w:p w:rsidR="0001270E"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【思想介绍】</w:t>
      </w:r>
    </w:p>
    <w:p w:rsidR="006413C2" w:rsidRDefault="007454B3" w:rsidP="0001270E">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t>重点对投标前期的准备工作，招标文件解读，投标团队组建及责任分工，投标文件的编制、校核、</w:t>
      </w:r>
      <w:r w:rsidR="00CF302D" w:rsidRPr="009D273D">
        <w:rPr>
          <w:rFonts w:asciiTheme="minorEastAsia" w:hAnsiTheme="minorEastAsia" w:hint="eastAsia"/>
          <w:sz w:val="24"/>
          <w:szCs w:val="24"/>
        </w:rPr>
        <w:t>审批出版，</w:t>
      </w:r>
      <w:r w:rsidR="001978D1" w:rsidRPr="009D273D">
        <w:rPr>
          <w:rFonts w:asciiTheme="minorEastAsia" w:hAnsiTheme="minorEastAsia" w:hint="eastAsia"/>
          <w:sz w:val="24"/>
          <w:szCs w:val="24"/>
        </w:rPr>
        <w:t>述标的技巧等进行了剖析，</w:t>
      </w:r>
      <w:r w:rsidR="004227B5" w:rsidRPr="009D273D">
        <w:rPr>
          <w:rFonts w:asciiTheme="minorEastAsia" w:hAnsiTheme="minorEastAsia" w:hint="eastAsia"/>
          <w:sz w:val="24"/>
          <w:szCs w:val="24"/>
        </w:rPr>
        <w:t>结合具体的大型工程项目投标的实践案例，全景式的展示投标活动的策划以及全过程的管控。</w:t>
      </w:r>
    </w:p>
    <w:p w:rsidR="002A33E6" w:rsidRPr="009D273D" w:rsidRDefault="002A33E6" w:rsidP="0001270E">
      <w:pPr>
        <w:spacing w:line="360" w:lineRule="auto"/>
        <w:contextualSpacing/>
        <w:rPr>
          <w:rFonts w:asciiTheme="minorEastAsia" w:hAnsiTheme="minorEastAsia"/>
          <w:sz w:val="24"/>
          <w:szCs w:val="24"/>
        </w:rPr>
      </w:pPr>
    </w:p>
    <w:p w:rsidR="0001270E"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【课程对象】</w:t>
      </w:r>
    </w:p>
    <w:p w:rsidR="006413C2" w:rsidRDefault="00043435" w:rsidP="0001270E">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t>公司负责人、分管投标领导、招投标部门管理及实施人员、市场经营部门管理及实施人员、项目管理人员及其他相关人员等。</w:t>
      </w:r>
    </w:p>
    <w:p w:rsidR="002A33E6" w:rsidRPr="009D273D" w:rsidRDefault="002A33E6" w:rsidP="0001270E">
      <w:pPr>
        <w:spacing w:line="360" w:lineRule="auto"/>
        <w:contextualSpacing/>
        <w:rPr>
          <w:rFonts w:asciiTheme="minorEastAsia" w:hAnsiTheme="minorEastAsia"/>
          <w:sz w:val="24"/>
          <w:szCs w:val="24"/>
        </w:rPr>
      </w:pPr>
    </w:p>
    <w:p w:rsidR="00805029"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【课程收益】</w:t>
      </w:r>
    </w:p>
    <w:p w:rsidR="00C7150A" w:rsidRPr="009D273D" w:rsidRDefault="00C7150A" w:rsidP="00645802">
      <w:pPr>
        <w:spacing w:line="360" w:lineRule="auto"/>
        <w:contextualSpacing/>
        <w:rPr>
          <w:rFonts w:asciiTheme="minorEastAsia" w:hAnsiTheme="minorEastAsia"/>
          <w:sz w:val="24"/>
          <w:szCs w:val="24"/>
        </w:rPr>
      </w:pPr>
      <w:r w:rsidRPr="009D273D">
        <w:rPr>
          <w:rFonts w:asciiTheme="minorEastAsia" w:hAnsiTheme="minorEastAsia"/>
          <w:sz w:val="24"/>
          <w:szCs w:val="24"/>
        </w:rPr>
        <w:t>1、了解最新招标投标法律法规给工程项目投标带来的影响；</w:t>
      </w:r>
    </w:p>
    <w:p w:rsidR="00C7150A" w:rsidRPr="009D273D" w:rsidRDefault="00C7150A" w:rsidP="00645802">
      <w:pPr>
        <w:spacing w:line="360" w:lineRule="auto"/>
        <w:contextualSpacing/>
        <w:rPr>
          <w:rFonts w:asciiTheme="minorEastAsia" w:hAnsiTheme="minorEastAsia"/>
          <w:sz w:val="24"/>
          <w:szCs w:val="24"/>
        </w:rPr>
      </w:pPr>
      <w:r w:rsidRPr="009D273D">
        <w:rPr>
          <w:rFonts w:asciiTheme="minorEastAsia" w:hAnsiTheme="minorEastAsia"/>
          <w:sz w:val="24"/>
          <w:szCs w:val="24"/>
        </w:rPr>
        <w:t>2、学会</w:t>
      </w:r>
      <w:r w:rsidR="000B7F10" w:rsidRPr="009D273D">
        <w:rPr>
          <w:rFonts w:asciiTheme="minorEastAsia" w:hAnsiTheme="minorEastAsia" w:hint="eastAsia"/>
          <w:sz w:val="24"/>
          <w:szCs w:val="24"/>
        </w:rPr>
        <w:t>如何进行投标策划；</w:t>
      </w:r>
    </w:p>
    <w:p w:rsidR="00770D6A" w:rsidRPr="009D273D" w:rsidRDefault="00C7150A" w:rsidP="00645802">
      <w:pPr>
        <w:spacing w:line="360" w:lineRule="auto"/>
        <w:contextualSpacing/>
        <w:rPr>
          <w:rFonts w:asciiTheme="minorEastAsia" w:hAnsiTheme="minorEastAsia"/>
          <w:sz w:val="24"/>
          <w:szCs w:val="24"/>
        </w:rPr>
      </w:pPr>
      <w:r w:rsidRPr="009D273D">
        <w:rPr>
          <w:rFonts w:asciiTheme="minorEastAsia" w:hAnsiTheme="minorEastAsia"/>
          <w:sz w:val="24"/>
          <w:szCs w:val="24"/>
        </w:rPr>
        <w:t>3、学会</w:t>
      </w:r>
      <w:r w:rsidR="00FD6AB9" w:rsidRPr="009D273D">
        <w:rPr>
          <w:rFonts w:asciiTheme="minorEastAsia" w:hAnsiTheme="minorEastAsia" w:hint="eastAsia"/>
          <w:sz w:val="24"/>
          <w:szCs w:val="24"/>
        </w:rPr>
        <w:t>如何影响业主编制招标文件；</w:t>
      </w:r>
      <w:r w:rsidR="00DD1F88" w:rsidRPr="009D273D">
        <w:rPr>
          <w:rFonts w:asciiTheme="minorEastAsia" w:hAnsiTheme="minorEastAsia" w:hint="eastAsia"/>
          <w:sz w:val="24"/>
          <w:szCs w:val="24"/>
        </w:rPr>
        <w:t>如何</w:t>
      </w:r>
      <w:r w:rsidR="00ED684C" w:rsidRPr="009D273D">
        <w:rPr>
          <w:rFonts w:asciiTheme="minorEastAsia" w:hAnsiTheme="minorEastAsia"/>
          <w:sz w:val="24"/>
          <w:szCs w:val="24"/>
        </w:rPr>
        <w:t>在</w:t>
      </w:r>
      <w:r w:rsidR="00690F8C" w:rsidRPr="009D273D">
        <w:rPr>
          <w:rFonts w:asciiTheme="minorEastAsia" w:hAnsiTheme="minorEastAsia"/>
          <w:sz w:val="24"/>
          <w:szCs w:val="24"/>
        </w:rPr>
        <w:t>招标文件</w:t>
      </w:r>
      <w:proofErr w:type="gramStart"/>
      <w:r w:rsidR="00690F8C" w:rsidRPr="009D273D">
        <w:rPr>
          <w:rFonts w:asciiTheme="minorEastAsia" w:hAnsiTheme="minorEastAsia"/>
          <w:sz w:val="24"/>
          <w:szCs w:val="24"/>
        </w:rPr>
        <w:t>里适当</w:t>
      </w:r>
      <w:proofErr w:type="gramEnd"/>
      <w:r w:rsidR="00690F8C" w:rsidRPr="009D273D">
        <w:rPr>
          <w:rFonts w:asciiTheme="minorEastAsia" w:hAnsiTheme="minorEastAsia"/>
          <w:sz w:val="24"/>
          <w:szCs w:val="24"/>
        </w:rPr>
        <w:t>设置条件，</w:t>
      </w:r>
      <w:r w:rsidR="00690F8C" w:rsidRPr="009D273D">
        <w:rPr>
          <w:rFonts w:asciiTheme="minorEastAsia" w:hAnsiTheme="minorEastAsia" w:hint="eastAsia"/>
          <w:sz w:val="24"/>
          <w:szCs w:val="24"/>
        </w:rPr>
        <w:t>提高己方中标率</w:t>
      </w:r>
      <w:r w:rsidR="00FB0569" w:rsidRPr="009D273D">
        <w:rPr>
          <w:rFonts w:asciiTheme="minorEastAsia" w:hAnsiTheme="minorEastAsia"/>
          <w:sz w:val="24"/>
          <w:szCs w:val="24"/>
        </w:rPr>
        <w:t>；</w:t>
      </w:r>
    </w:p>
    <w:p w:rsidR="00FC6887" w:rsidRDefault="00C7150A" w:rsidP="00FC6887">
      <w:pPr>
        <w:spacing w:line="360" w:lineRule="auto"/>
        <w:contextualSpacing/>
        <w:rPr>
          <w:rFonts w:asciiTheme="minorEastAsia" w:hAnsiTheme="minorEastAsia"/>
          <w:sz w:val="24"/>
          <w:szCs w:val="24"/>
        </w:rPr>
      </w:pPr>
      <w:r w:rsidRPr="009D273D">
        <w:rPr>
          <w:rFonts w:asciiTheme="minorEastAsia" w:hAnsiTheme="minorEastAsia"/>
          <w:sz w:val="24"/>
          <w:szCs w:val="24"/>
        </w:rPr>
        <w:t>4、</w:t>
      </w:r>
      <w:r w:rsidR="00FC6887" w:rsidRPr="009D273D">
        <w:rPr>
          <w:rFonts w:asciiTheme="minorEastAsia" w:hAnsiTheme="minorEastAsia" w:hint="eastAsia"/>
          <w:sz w:val="24"/>
          <w:szCs w:val="24"/>
        </w:rPr>
        <w:t>学会如何</w:t>
      </w:r>
      <w:r w:rsidR="00D62345">
        <w:rPr>
          <w:rFonts w:asciiTheme="minorEastAsia" w:hAnsiTheme="minorEastAsia" w:hint="eastAsia"/>
          <w:sz w:val="24"/>
          <w:szCs w:val="24"/>
        </w:rPr>
        <w:t>合理的</w:t>
      </w:r>
      <w:r w:rsidR="00FC6887" w:rsidRPr="009D273D">
        <w:rPr>
          <w:rFonts w:asciiTheme="minorEastAsia" w:hAnsiTheme="minorEastAsia" w:hint="eastAsia"/>
          <w:sz w:val="24"/>
          <w:szCs w:val="24"/>
        </w:rPr>
        <w:t>进行投标团队组建及职责分工；</w:t>
      </w:r>
    </w:p>
    <w:p w:rsidR="00C23AA9" w:rsidRDefault="006A3510" w:rsidP="00645802">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t>5</w:t>
      </w:r>
      <w:r w:rsidR="00CD1B4B" w:rsidRPr="009D273D">
        <w:rPr>
          <w:rFonts w:asciiTheme="minorEastAsia" w:hAnsiTheme="minorEastAsia" w:hint="eastAsia"/>
          <w:sz w:val="24"/>
          <w:szCs w:val="24"/>
        </w:rPr>
        <w:t>、</w:t>
      </w:r>
      <w:r w:rsidR="00FC6887" w:rsidRPr="009D273D">
        <w:rPr>
          <w:rFonts w:asciiTheme="minorEastAsia" w:hAnsiTheme="minorEastAsia"/>
          <w:sz w:val="24"/>
          <w:szCs w:val="24"/>
        </w:rPr>
        <w:t>学会</w:t>
      </w:r>
      <w:r w:rsidR="00FC6887" w:rsidRPr="009D273D">
        <w:rPr>
          <w:rFonts w:asciiTheme="minorEastAsia" w:hAnsiTheme="minorEastAsia" w:hint="eastAsia"/>
          <w:sz w:val="24"/>
          <w:szCs w:val="24"/>
        </w:rPr>
        <w:t>如何解读</w:t>
      </w:r>
      <w:r w:rsidR="00FC6887" w:rsidRPr="009D273D">
        <w:rPr>
          <w:rFonts w:asciiTheme="minorEastAsia" w:hAnsiTheme="minorEastAsia"/>
          <w:sz w:val="24"/>
          <w:szCs w:val="24"/>
        </w:rPr>
        <w:t>招标文件，分析工程招标文件对自身的影响及未来造成分值差异的评分点，制定正确的投标策略和报价方法；</w:t>
      </w:r>
    </w:p>
    <w:p w:rsidR="002D1378" w:rsidRPr="009D273D" w:rsidRDefault="006A3510" w:rsidP="00645802">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lastRenderedPageBreak/>
        <w:t>6、</w:t>
      </w:r>
      <w:r w:rsidR="002D1378" w:rsidRPr="009D273D">
        <w:rPr>
          <w:rFonts w:asciiTheme="minorEastAsia" w:hAnsiTheme="minorEastAsia" w:hint="eastAsia"/>
          <w:sz w:val="24"/>
          <w:szCs w:val="24"/>
        </w:rPr>
        <w:t>学会如何编制</w:t>
      </w:r>
      <w:r w:rsidR="002D1378" w:rsidRPr="009D273D">
        <w:rPr>
          <w:rFonts w:asciiTheme="minorEastAsia" w:hAnsiTheme="minorEastAsia"/>
          <w:sz w:val="24"/>
          <w:szCs w:val="24"/>
        </w:rPr>
        <w:t>能得高分的投标文件</w:t>
      </w:r>
      <w:r w:rsidR="00266082" w:rsidRPr="009D273D">
        <w:rPr>
          <w:rFonts w:asciiTheme="minorEastAsia" w:hAnsiTheme="minorEastAsia"/>
          <w:sz w:val="24"/>
          <w:szCs w:val="24"/>
        </w:rPr>
        <w:t>，</w:t>
      </w:r>
      <w:r w:rsidR="00266082" w:rsidRPr="009D273D">
        <w:rPr>
          <w:rFonts w:asciiTheme="minorEastAsia" w:hAnsiTheme="minorEastAsia" w:hint="eastAsia"/>
          <w:sz w:val="24"/>
          <w:szCs w:val="24"/>
        </w:rPr>
        <w:t>确保中标</w:t>
      </w:r>
      <w:r w:rsidR="002D1378" w:rsidRPr="009D273D">
        <w:rPr>
          <w:rFonts w:asciiTheme="minorEastAsia" w:hAnsiTheme="minorEastAsia"/>
          <w:sz w:val="24"/>
          <w:szCs w:val="24"/>
        </w:rPr>
        <w:t>；</w:t>
      </w:r>
    </w:p>
    <w:p w:rsidR="00AD4711" w:rsidRPr="009D273D" w:rsidRDefault="006A3510" w:rsidP="00645802">
      <w:pPr>
        <w:spacing w:line="360" w:lineRule="auto"/>
        <w:contextualSpacing/>
        <w:rPr>
          <w:rFonts w:asciiTheme="minorEastAsia" w:hAnsiTheme="minorEastAsia"/>
          <w:sz w:val="24"/>
          <w:szCs w:val="24"/>
        </w:rPr>
      </w:pPr>
      <w:r w:rsidRPr="009D273D">
        <w:rPr>
          <w:rFonts w:asciiTheme="minorEastAsia" w:hAnsiTheme="minorEastAsia"/>
          <w:sz w:val="24"/>
          <w:szCs w:val="24"/>
        </w:rPr>
        <w:t>7、</w:t>
      </w:r>
      <w:r w:rsidR="007C5F77">
        <w:rPr>
          <w:rFonts w:asciiTheme="minorEastAsia" w:hAnsiTheme="minorEastAsia"/>
          <w:sz w:val="24"/>
          <w:szCs w:val="24"/>
        </w:rPr>
        <w:t>学会</w:t>
      </w:r>
      <w:r w:rsidR="00AD4711" w:rsidRPr="009D273D">
        <w:rPr>
          <w:rFonts w:asciiTheme="minorEastAsia" w:hAnsiTheme="minorEastAsia" w:hint="eastAsia"/>
          <w:sz w:val="24"/>
          <w:szCs w:val="24"/>
        </w:rPr>
        <w:t>如何进行标前成本测算；</w:t>
      </w:r>
    </w:p>
    <w:p w:rsidR="00195BC0" w:rsidRPr="009D273D" w:rsidRDefault="006A3510" w:rsidP="00645802">
      <w:pPr>
        <w:spacing w:line="360" w:lineRule="auto"/>
        <w:contextualSpacing/>
        <w:rPr>
          <w:rFonts w:asciiTheme="minorEastAsia" w:hAnsiTheme="minorEastAsia"/>
          <w:sz w:val="24"/>
          <w:szCs w:val="24"/>
        </w:rPr>
      </w:pPr>
      <w:r w:rsidRPr="009D273D">
        <w:rPr>
          <w:rFonts w:asciiTheme="minorEastAsia" w:hAnsiTheme="minorEastAsia" w:hint="eastAsia"/>
          <w:sz w:val="24"/>
          <w:szCs w:val="24"/>
        </w:rPr>
        <w:t>8、</w:t>
      </w:r>
      <w:r w:rsidR="00AD4711" w:rsidRPr="009D273D">
        <w:rPr>
          <w:rFonts w:asciiTheme="minorEastAsia" w:hAnsiTheme="minorEastAsia" w:hint="eastAsia"/>
          <w:sz w:val="24"/>
          <w:szCs w:val="24"/>
        </w:rPr>
        <w:t>学会如何进行投标全过程的风险防范</w:t>
      </w:r>
      <w:r w:rsidR="00195BC0" w:rsidRPr="009D273D">
        <w:rPr>
          <w:rFonts w:asciiTheme="minorEastAsia" w:hAnsiTheme="minorEastAsia"/>
          <w:sz w:val="24"/>
          <w:szCs w:val="24"/>
        </w:rPr>
        <w:t>；</w:t>
      </w:r>
    </w:p>
    <w:p w:rsidR="006413C2" w:rsidRDefault="006A3510" w:rsidP="0001270E">
      <w:pPr>
        <w:spacing w:line="360" w:lineRule="auto"/>
        <w:contextualSpacing/>
        <w:rPr>
          <w:rFonts w:asciiTheme="minorEastAsia" w:hAnsiTheme="minorEastAsia"/>
          <w:sz w:val="24"/>
          <w:szCs w:val="24"/>
        </w:rPr>
      </w:pPr>
      <w:r w:rsidRPr="009D273D">
        <w:rPr>
          <w:rFonts w:asciiTheme="minorEastAsia" w:hAnsiTheme="minorEastAsia"/>
          <w:sz w:val="24"/>
          <w:szCs w:val="24"/>
        </w:rPr>
        <w:t>9</w:t>
      </w:r>
      <w:r w:rsidR="00C7150A" w:rsidRPr="009D273D">
        <w:rPr>
          <w:rFonts w:asciiTheme="minorEastAsia" w:hAnsiTheme="minorEastAsia"/>
          <w:sz w:val="24"/>
          <w:szCs w:val="24"/>
        </w:rPr>
        <w:t>、学会</w:t>
      </w:r>
      <w:r w:rsidR="006048D0" w:rsidRPr="009D273D">
        <w:rPr>
          <w:rFonts w:asciiTheme="minorEastAsia" w:hAnsiTheme="minorEastAsia" w:hint="eastAsia"/>
          <w:sz w:val="24"/>
          <w:szCs w:val="24"/>
        </w:rPr>
        <w:t>如何</w:t>
      </w:r>
      <w:r w:rsidR="002D1378" w:rsidRPr="009D273D">
        <w:rPr>
          <w:rFonts w:asciiTheme="minorEastAsia" w:hAnsiTheme="minorEastAsia" w:hint="eastAsia"/>
          <w:sz w:val="24"/>
          <w:szCs w:val="24"/>
        </w:rPr>
        <w:t>进行高效的述标</w:t>
      </w:r>
      <w:r w:rsidR="00C7150A" w:rsidRPr="009D273D">
        <w:rPr>
          <w:rFonts w:asciiTheme="minorEastAsia" w:hAnsiTheme="minorEastAsia"/>
          <w:sz w:val="24"/>
          <w:szCs w:val="24"/>
        </w:rPr>
        <w:t>。</w:t>
      </w:r>
    </w:p>
    <w:p w:rsidR="002A33E6" w:rsidRPr="009D273D" w:rsidRDefault="002A33E6" w:rsidP="0001270E">
      <w:pPr>
        <w:spacing w:line="360" w:lineRule="auto"/>
        <w:contextualSpacing/>
        <w:rPr>
          <w:rFonts w:asciiTheme="minorEastAsia" w:hAnsiTheme="minorEastAsia"/>
          <w:sz w:val="24"/>
          <w:szCs w:val="24"/>
        </w:rPr>
      </w:pPr>
    </w:p>
    <w:p w:rsidR="0001270E"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【主讲老师】</w:t>
      </w:r>
    </w:p>
    <w:p w:rsidR="00DC1890" w:rsidRPr="006330CB" w:rsidRDefault="00DC1890" w:rsidP="00DC1890">
      <w:pPr>
        <w:spacing w:line="360" w:lineRule="auto"/>
        <w:ind w:firstLineChars="200" w:firstLine="480"/>
        <w:contextualSpacing/>
        <w:rPr>
          <w:rFonts w:ascii="宋体" w:hAnsi="宋体"/>
          <w:b/>
          <w:color w:val="0000FF"/>
          <w:sz w:val="28"/>
          <w:szCs w:val="28"/>
        </w:rPr>
      </w:pPr>
      <w:r>
        <w:rPr>
          <w:rFonts w:ascii="宋体" w:hAnsi="宋体" w:hint="eastAsia"/>
          <w:noProof/>
          <w:color w:val="000000"/>
          <w:sz w:val="24"/>
        </w:rPr>
        <w:drawing>
          <wp:anchor distT="0" distB="0" distL="114300" distR="114300" simplePos="0" relativeHeight="251659264" behindDoc="0" locked="0" layoutInCell="1" allowOverlap="1" wp14:anchorId="62B51CD4" wp14:editId="591FDA97">
            <wp:simplePos x="0" y="0"/>
            <wp:positionH relativeFrom="column">
              <wp:posOffset>2970530</wp:posOffset>
            </wp:positionH>
            <wp:positionV relativeFrom="paragraph">
              <wp:posOffset>310515</wp:posOffset>
            </wp:positionV>
            <wp:extent cx="2697480" cy="175641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517202129.jpg"/>
                    <pic:cNvPicPr/>
                  </pic:nvPicPr>
                  <pic:blipFill rotWithShape="1">
                    <a:blip r:embed="rId5" cstate="print">
                      <a:extLst>
                        <a:ext uri="{28A0092B-C50C-407E-A947-70E740481C1C}">
                          <a14:useLocalDpi xmlns:a14="http://schemas.microsoft.com/office/drawing/2010/main" val="0"/>
                        </a:ext>
                      </a:extLst>
                    </a:blip>
                    <a:srcRect l="15476" t="25860" r="8774" b="138"/>
                    <a:stretch/>
                  </pic:blipFill>
                  <pic:spPr bwMode="auto">
                    <a:xfrm>
                      <a:off x="0" y="0"/>
                      <a:ext cx="2697480" cy="17564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330CB">
        <w:rPr>
          <w:rFonts w:ascii="宋体" w:hAnsi="宋体"/>
          <w:b/>
          <w:color w:val="0000FF"/>
          <w:sz w:val="28"/>
          <w:szCs w:val="28"/>
        </w:rPr>
        <w:t>杨尚华</w:t>
      </w:r>
      <w:r w:rsidRPr="006330CB">
        <w:rPr>
          <w:rFonts w:ascii="宋体" w:hAnsi="宋体" w:hint="eastAsia"/>
          <w:b/>
          <w:color w:val="0000FF"/>
          <w:sz w:val="28"/>
          <w:szCs w:val="28"/>
        </w:rPr>
        <w:t xml:space="preserve">  </w:t>
      </w:r>
      <w:r w:rsidRPr="006330CB">
        <w:rPr>
          <w:rFonts w:ascii="宋体" w:hAnsi="宋体"/>
          <w:b/>
          <w:color w:val="0000FF"/>
          <w:sz w:val="28"/>
          <w:szCs w:val="28"/>
        </w:rPr>
        <w:t>老师</w:t>
      </w:r>
    </w:p>
    <w:p w:rsidR="00DC1890" w:rsidRPr="00714B72" w:rsidRDefault="00DC1890" w:rsidP="00DC1890">
      <w:pPr>
        <w:spacing w:line="360" w:lineRule="auto"/>
        <w:ind w:firstLineChars="200" w:firstLine="482"/>
        <w:contextualSpacing/>
        <w:rPr>
          <w:rFonts w:asciiTheme="minorEastAsia" w:hAnsiTheme="minorEastAsia"/>
          <w:b/>
          <w:bCs/>
          <w:sz w:val="24"/>
        </w:rPr>
      </w:pPr>
      <w:r>
        <w:rPr>
          <w:rFonts w:asciiTheme="minorEastAsia" w:hAnsiTheme="minorEastAsia" w:hint="eastAsia"/>
          <w:b/>
          <w:bCs/>
          <w:sz w:val="24"/>
        </w:rPr>
        <w:t>总包之</w:t>
      </w:r>
      <w:proofErr w:type="gramStart"/>
      <w:r>
        <w:rPr>
          <w:rFonts w:asciiTheme="minorEastAsia" w:hAnsiTheme="minorEastAsia" w:hint="eastAsia"/>
          <w:b/>
          <w:bCs/>
          <w:sz w:val="24"/>
        </w:rPr>
        <w:t>声联合</w:t>
      </w:r>
      <w:proofErr w:type="gramEnd"/>
      <w:r>
        <w:rPr>
          <w:rFonts w:asciiTheme="minorEastAsia" w:hAnsiTheme="minorEastAsia" w:hint="eastAsia"/>
          <w:b/>
          <w:bCs/>
          <w:sz w:val="24"/>
        </w:rPr>
        <w:t>发起人、一线作者；</w:t>
      </w:r>
    </w:p>
    <w:p w:rsidR="00DC1890" w:rsidRPr="00714B72" w:rsidRDefault="00DC1890" w:rsidP="00DC1890">
      <w:pPr>
        <w:spacing w:line="360" w:lineRule="auto"/>
        <w:ind w:firstLineChars="200" w:firstLine="482"/>
        <w:contextualSpacing/>
        <w:rPr>
          <w:rFonts w:asciiTheme="minorEastAsia" w:hAnsiTheme="minorEastAsia"/>
          <w:b/>
          <w:bCs/>
          <w:sz w:val="24"/>
        </w:rPr>
      </w:pPr>
      <w:r w:rsidRPr="00714B72">
        <w:rPr>
          <w:rFonts w:asciiTheme="minorEastAsia" w:hAnsiTheme="minorEastAsia" w:hint="eastAsia"/>
          <w:b/>
          <w:bCs/>
          <w:sz w:val="24"/>
        </w:rPr>
        <w:t>国际注册认证的项目经理；</w:t>
      </w:r>
    </w:p>
    <w:p w:rsidR="00DC1890" w:rsidRPr="00714B72" w:rsidRDefault="00DC1890" w:rsidP="00DC1890">
      <w:pPr>
        <w:spacing w:line="360" w:lineRule="auto"/>
        <w:ind w:firstLineChars="200" w:firstLine="482"/>
        <w:contextualSpacing/>
        <w:rPr>
          <w:rFonts w:asciiTheme="minorEastAsia" w:hAnsiTheme="minorEastAsia"/>
          <w:b/>
          <w:bCs/>
          <w:sz w:val="24"/>
        </w:rPr>
      </w:pPr>
      <w:r w:rsidRPr="00714B72">
        <w:rPr>
          <w:rFonts w:asciiTheme="minorEastAsia" w:hAnsiTheme="minorEastAsia" w:hint="eastAsia"/>
          <w:b/>
          <w:bCs/>
          <w:sz w:val="24"/>
        </w:rPr>
        <w:t>工程行业项目管理资深咨询顾问；</w:t>
      </w:r>
    </w:p>
    <w:p w:rsidR="00DC1890" w:rsidRPr="00714B72" w:rsidRDefault="00DC1890" w:rsidP="00DC1890">
      <w:pPr>
        <w:spacing w:line="360" w:lineRule="auto"/>
        <w:ind w:firstLineChars="200" w:firstLine="482"/>
        <w:contextualSpacing/>
        <w:rPr>
          <w:rFonts w:asciiTheme="minorEastAsia" w:hAnsiTheme="minorEastAsia"/>
          <w:b/>
          <w:bCs/>
          <w:sz w:val="24"/>
        </w:rPr>
      </w:pPr>
      <w:r w:rsidRPr="00714B72">
        <w:rPr>
          <w:rFonts w:asciiTheme="minorEastAsia" w:hAnsiTheme="minorEastAsia" w:hint="eastAsia"/>
          <w:b/>
          <w:bCs/>
          <w:sz w:val="24"/>
        </w:rPr>
        <w:t>工程总承包、项目管理高级培训讲师；</w:t>
      </w:r>
    </w:p>
    <w:p w:rsidR="00DC1890" w:rsidRDefault="00DC1890" w:rsidP="00DC1890">
      <w:pPr>
        <w:spacing w:line="360" w:lineRule="auto"/>
        <w:ind w:firstLineChars="200" w:firstLine="480"/>
        <w:contextualSpacing/>
        <w:rPr>
          <w:rFonts w:asciiTheme="minorEastAsia" w:hAnsiTheme="minorEastAsia"/>
          <w:sz w:val="24"/>
        </w:rPr>
      </w:pPr>
      <w:r w:rsidRPr="00714B72">
        <w:rPr>
          <w:rFonts w:asciiTheme="minorEastAsia" w:hAnsiTheme="minorEastAsia" w:hint="eastAsia"/>
          <w:sz w:val="24"/>
        </w:rPr>
        <w:t>曾就职政府工程主管部门</w:t>
      </w:r>
      <w:r>
        <w:rPr>
          <w:rFonts w:asciiTheme="minorEastAsia" w:hAnsiTheme="minorEastAsia" w:hint="eastAsia"/>
          <w:sz w:val="24"/>
        </w:rPr>
        <w:t>、施工集团和管理咨询公司，先后从事工程管理、项目招投标管理、市场经营、</w:t>
      </w:r>
      <w:r w:rsidRPr="00714B72">
        <w:rPr>
          <w:rFonts w:asciiTheme="minorEastAsia" w:hAnsiTheme="minorEastAsia" w:hint="eastAsia"/>
          <w:sz w:val="24"/>
        </w:rPr>
        <w:t>质量、安全、造价管理和人力资源管理工作。熟悉工程项目招投标流程、工程项目报价体系、工程总承包项目管理体系建设，具有丰富的实践经验。</w:t>
      </w:r>
    </w:p>
    <w:p w:rsidR="00DC1890" w:rsidRPr="00E46BB6" w:rsidRDefault="00DC1890" w:rsidP="00DC1890">
      <w:pPr>
        <w:spacing w:line="360" w:lineRule="auto"/>
        <w:ind w:firstLineChars="200" w:firstLine="482"/>
        <w:contextualSpacing/>
        <w:rPr>
          <w:rFonts w:asciiTheme="minorEastAsia" w:hAnsiTheme="minorEastAsia"/>
          <w:color w:val="FF0000"/>
          <w:sz w:val="24"/>
        </w:rPr>
      </w:pPr>
      <w:r w:rsidRPr="00E46BB6">
        <w:rPr>
          <w:rFonts w:asciiTheme="minorEastAsia" w:hAnsiTheme="minorEastAsia" w:hint="eastAsia"/>
          <w:b/>
          <w:bCs/>
          <w:color w:val="FF0000"/>
          <w:sz w:val="24"/>
        </w:rPr>
        <w:t>主导的大型投标咨询项目：</w:t>
      </w:r>
    </w:p>
    <w:p w:rsidR="00DC1890" w:rsidRPr="00E46BB6" w:rsidRDefault="00DC1890" w:rsidP="00DC1890">
      <w:pPr>
        <w:spacing w:line="360" w:lineRule="auto"/>
        <w:ind w:firstLineChars="200" w:firstLine="480"/>
        <w:contextualSpacing/>
        <w:rPr>
          <w:rFonts w:asciiTheme="minorEastAsia" w:hAnsiTheme="minorEastAsia"/>
          <w:sz w:val="24"/>
        </w:rPr>
      </w:pPr>
      <w:r w:rsidRPr="00E46BB6">
        <w:rPr>
          <w:rFonts w:asciiTheme="minorEastAsia" w:hAnsiTheme="minorEastAsia" w:hint="eastAsia"/>
          <w:sz w:val="24"/>
        </w:rPr>
        <w:t>黄河勘测规划设计有限公司兰州水源地EPC项目投标策划咨询（63亿）；</w:t>
      </w:r>
    </w:p>
    <w:p w:rsidR="00DC1890" w:rsidRPr="00E46BB6" w:rsidRDefault="00DC1890" w:rsidP="00DC1890">
      <w:pPr>
        <w:spacing w:line="360" w:lineRule="auto"/>
        <w:ind w:firstLineChars="200" w:firstLine="480"/>
        <w:contextualSpacing/>
        <w:rPr>
          <w:rFonts w:asciiTheme="minorEastAsia" w:hAnsiTheme="minorEastAsia"/>
          <w:sz w:val="24"/>
        </w:rPr>
      </w:pPr>
      <w:r w:rsidRPr="00E46BB6">
        <w:rPr>
          <w:rFonts w:asciiTheme="minorEastAsia" w:hAnsiTheme="minorEastAsia" w:hint="eastAsia"/>
          <w:sz w:val="24"/>
        </w:rPr>
        <w:t>江西省第一建筑有限责任公司东莞</w:t>
      </w:r>
      <w:proofErr w:type="gramStart"/>
      <w:r w:rsidRPr="00E46BB6">
        <w:rPr>
          <w:rFonts w:asciiTheme="minorEastAsia" w:hAnsiTheme="minorEastAsia" w:hint="eastAsia"/>
          <w:sz w:val="24"/>
        </w:rPr>
        <w:t>新能德新能源</w:t>
      </w:r>
      <w:proofErr w:type="gramEnd"/>
      <w:r w:rsidRPr="00E46BB6">
        <w:rPr>
          <w:rFonts w:asciiTheme="minorEastAsia" w:hAnsiTheme="minorEastAsia" w:hint="eastAsia"/>
          <w:sz w:val="24"/>
        </w:rPr>
        <w:t>锂电池封装项目（A区）施工总承包项目投标咨询（10亿）；</w:t>
      </w:r>
    </w:p>
    <w:p w:rsidR="00DC1890" w:rsidRPr="00E46BB6" w:rsidRDefault="00DC1890" w:rsidP="00DC1890">
      <w:pPr>
        <w:spacing w:line="360" w:lineRule="auto"/>
        <w:ind w:firstLineChars="200" w:firstLine="480"/>
        <w:contextualSpacing/>
        <w:rPr>
          <w:rFonts w:asciiTheme="minorEastAsia" w:hAnsiTheme="minorEastAsia"/>
          <w:sz w:val="24"/>
        </w:rPr>
      </w:pPr>
      <w:r w:rsidRPr="00E46BB6">
        <w:rPr>
          <w:rFonts w:asciiTheme="minorEastAsia" w:hAnsiTheme="minorEastAsia" w:hint="eastAsia"/>
          <w:sz w:val="24"/>
        </w:rPr>
        <w:t>中建</w:t>
      </w:r>
      <w:r w:rsidR="00613C7A">
        <w:rPr>
          <w:rFonts w:asciiTheme="minorEastAsia" w:hAnsiTheme="minorEastAsia" w:hint="eastAsia"/>
          <w:sz w:val="24"/>
        </w:rPr>
        <w:t>某局</w:t>
      </w:r>
      <w:r w:rsidRPr="00E46BB6">
        <w:rPr>
          <w:rFonts w:asciiTheme="minorEastAsia" w:hAnsiTheme="minorEastAsia" w:hint="eastAsia"/>
          <w:sz w:val="24"/>
        </w:rPr>
        <w:t>局南京阿里总部城市综合体项目投标咨询（85亿）；</w:t>
      </w:r>
    </w:p>
    <w:p w:rsidR="00DC1890" w:rsidRDefault="00DC1890" w:rsidP="00DC1890">
      <w:pPr>
        <w:spacing w:line="360" w:lineRule="auto"/>
        <w:ind w:firstLineChars="200" w:firstLine="480"/>
        <w:contextualSpacing/>
        <w:rPr>
          <w:rFonts w:asciiTheme="minorEastAsia" w:hAnsiTheme="minorEastAsia"/>
          <w:sz w:val="24"/>
        </w:rPr>
      </w:pPr>
      <w:r w:rsidRPr="00E46BB6">
        <w:rPr>
          <w:rFonts w:asciiTheme="minorEastAsia" w:hAnsiTheme="minorEastAsia" w:hint="eastAsia"/>
          <w:sz w:val="24"/>
        </w:rPr>
        <w:t>江西省建工集团有限责任公司新能源湖东数字化精益工厂一期（E21、E26、L50）施工总承包工程施工总承包项目投标咨询（12亿）；</w:t>
      </w:r>
    </w:p>
    <w:p w:rsidR="00FA6C12" w:rsidRPr="00FA6C12" w:rsidRDefault="00FA6C12" w:rsidP="00FA6C12">
      <w:pPr>
        <w:spacing w:line="360" w:lineRule="auto"/>
        <w:ind w:firstLineChars="200" w:firstLine="480"/>
        <w:contextualSpacing/>
        <w:rPr>
          <w:rFonts w:asciiTheme="minorEastAsia" w:hAnsiTheme="minorEastAsia"/>
          <w:sz w:val="24"/>
        </w:rPr>
      </w:pPr>
      <w:proofErr w:type="gramStart"/>
      <w:r w:rsidRPr="00934C9E">
        <w:rPr>
          <w:rFonts w:asciiTheme="minorEastAsia" w:hAnsiTheme="minorEastAsia" w:hint="eastAsia"/>
          <w:sz w:val="24"/>
        </w:rPr>
        <w:t>中国二冶集团</w:t>
      </w:r>
      <w:proofErr w:type="gramEnd"/>
      <w:r w:rsidRPr="00934C9E">
        <w:rPr>
          <w:rFonts w:asciiTheme="minorEastAsia" w:hAnsiTheme="minorEastAsia" w:hint="eastAsia"/>
          <w:sz w:val="24"/>
        </w:rPr>
        <w:t>有限公司汉口滨江国际商务区江水源可再生能源站示范项目机电安装项目（1.2亿）</w:t>
      </w:r>
      <w:r>
        <w:rPr>
          <w:rFonts w:asciiTheme="minorEastAsia" w:hAnsiTheme="minorEastAsia" w:hint="eastAsia"/>
          <w:sz w:val="24"/>
        </w:rPr>
        <w:t>；</w:t>
      </w:r>
    </w:p>
    <w:p w:rsidR="006413C2" w:rsidRDefault="00DC1890" w:rsidP="00DC1890">
      <w:pPr>
        <w:spacing w:line="360" w:lineRule="auto"/>
        <w:ind w:firstLineChars="200" w:firstLine="480"/>
        <w:contextualSpacing/>
        <w:rPr>
          <w:rFonts w:asciiTheme="minorEastAsia" w:hAnsiTheme="minorEastAsia"/>
          <w:sz w:val="24"/>
        </w:rPr>
      </w:pPr>
      <w:r w:rsidRPr="00DC1890">
        <w:rPr>
          <w:rFonts w:asciiTheme="minorEastAsia" w:hAnsiTheme="minorEastAsia"/>
          <w:sz w:val="24"/>
        </w:rPr>
        <w:t>……</w:t>
      </w:r>
    </w:p>
    <w:p w:rsidR="00DC1890" w:rsidRPr="00DC1890" w:rsidRDefault="00DC1890" w:rsidP="00DC1890">
      <w:pPr>
        <w:spacing w:line="360" w:lineRule="auto"/>
        <w:ind w:firstLineChars="200" w:firstLine="480"/>
        <w:contextualSpacing/>
        <w:rPr>
          <w:rFonts w:asciiTheme="minorEastAsia" w:hAnsiTheme="minorEastAsia"/>
          <w:sz w:val="24"/>
        </w:rPr>
      </w:pPr>
    </w:p>
    <w:p w:rsidR="0001270E"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【课程时间】</w:t>
      </w:r>
    </w:p>
    <w:p w:rsidR="006413C2" w:rsidRDefault="005E268C" w:rsidP="0001270E">
      <w:pPr>
        <w:spacing w:line="360" w:lineRule="auto"/>
        <w:contextualSpacing/>
        <w:rPr>
          <w:rFonts w:asciiTheme="minorEastAsia" w:hAnsiTheme="minorEastAsia"/>
          <w:sz w:val="24"/>
          <w:szCs w:val="24"/>
        </w:rPr>
      </w:pPr>
      <w:r w:rsidRPr="009D273D">
        <w:rPr>
          <w:rFonts w:asciiTheme="minorEastAsia" w:hAnsiTheme="minorEastAsia"/>
          <w:sz w:val="24"/>
          <w:szCs w:val="24"/>
        </w:rPr>
        <w:t>1-2</w:t>
      </w:r>
      <w:r w:rsidRPr="009D273D">
        <w:rPr>
          <w:rFonts w:asciiTheme="minorEastAsia" w:hAnsiTheme="minorEastAsia" w:hint="eastAsia"/>
          <w:sz w:val="24"/>
          <w:szCs w:val="24"/>
        </w:rPr>
        <w:t>天。</w:t>
      </w:r>
    </w:p>
    <w:p w:rsidR="002A33E6" w:rsidRPr="009D273D" w:rsidRDefault="002A33E6" w:rsidP="0001270E">
      <w:pPr>
        <w:spacing w:line="360" w:lineRule="auto"/>
        <w:contextualSpacing/>
        <w:rPr>
          <w:rFonts w:asciiTheme="minorEastAsia" w:hAnsiTheme="minorEastAsia"/>
          <w:sz w:val="24"/>
          <w:szCs w:val="24"/>
        </w:rPr>
      </w:pPr>
    </w:p>
    <w:p w:rsidR="0001270E" w:rsidRPr="009D273D" w:rsidRDefault="0001270E" w:rsidP="0001270E">
      <w:pPr>
        <w:spacing w:line="360" w:lineRule="auto"/>
        <w:contextualSpacing/>
        <w:rPr>
          <w:rFonts w:asciiTheme="minorEastAsia" w:hAnsiTheme="minorEastAsia"/>
          <w:b/>
          <w:color w:val="C00000"/>
          <w:sz w:val="24"/>
          <w:szCs w:val="24"/>
        </w:rPr>
      </w:pPr>
      <w:r w:rsidRPr="009D273D">
        <w:rPr>
          <w:rFonts w:asciiTheme="minorEastAsia" w:hAnsiTheme="minorEastAsia" w:hint="eastAsia"/>
          <w:b/>
          <w:color w:val="C00000"/>
          <w:sz w:val="24"/>
          <w:szCs w:val="24"/>
        </w:rPr>
        <w:t>【课程大纲】</w:t>
      </w:r>
    </w:p>
    <w:p w:rsidR="00E91934" w:rsidRPr="009D273D" w:rsidRDefault="00E91934" w:rsidP="0001270E">
      <w:pPr>
        <w:spacing w:line="360" w:lineRule="auto"/>
        <w:contextualSpacing/>
        <w:rPr>
          <w:rFonts w:asciiTheme="minorEastAsia" w:hAnsiTheme="minorEastAsia"/>
          <w:b/>
          <w:bCs/>
          <w:sz w:val="24"/>
          <w:szCs w:val="24"/>
        </w:rPr>
      </w:pPr>
      <w:r w:rsidRPr="009D273D">
        <w:rPr>
          <w:rFonts w:asciiTheme="minorEastAsia" w:hAnsiTheme="minorEastAsia" w:hint="eastAsia"/>
          <w:b/>
          <w:bCs/>
          <w:sz w:val="24"/>
          <w:szCs w:val="24"/>
        </w:rPr>
        <w:t>一、招</w:t>
      </w:r>
      <w:r w:rsidRPr="009D273D">
        <w:rPr>
          <w:rFonts w:asciiTheme="minorEastAsia" w:hAnsiTheme="minorEastAsia" w:hint="eastAsia"/>
          <w:b/>
          <w:sz w:val="24"/>
          <w:szCs w:val="24"/>
        </w:rPr>
        <w:t>标</w:t>
      </w:r>
      <w:r w:rsidRPr="009D273D">
        <w:rPr>
          <w:rFonts w:asciiTheme="minorEastAsia" w:hAnsiTheme="minorEastAsia" w:hint="eastAsia"/>
          <w:b/>
          <w:bCs/>
          <w:sz w:val="24"/>
          <w:szCs w:val="24"/>
        </w:rPr>
        <w:t>投标相关的基本知识及最新规定</w:t>
      </w:r>
    </w:p>
    <w:p w:rsidR="00E91934" w:rsidRPr="009D273D" w:rsidRDefault="00E91934" w:rsidP="0001270E">
      <w:pPr>
        <w:spacing w:line="360" w:lineRule="auto"/>
        <w:contextualSpacing/>
        <w:rPr>
          <w:rFonts w:asciiTheme="minorEastAsia" w:hAnsiTheme="minorEastAsia"/>
          <w:b/>
          <w:bCs/>
          <w:sz w:val="24"/>
          <w:szCs w:val="24"/>
        </w:rPr>
      </w:pPr>
      <w:r w:rsidRPr="009D273D">
        <w:rPr>
          <w:rFonts w:asciiTheme="minorEastAsia" w:hAnsiTheme="minorEastAsia" w:hint="eastAsia"/>
          <w:b/>
          <w:bCs/>
          <w:sz w:val="24"/>
          <w:szCs w:val="24"/>
        </w:rPr>
        <w:t>二、规范的项目招标流程说明</w:t>
      </w:r>
    </w:p>
    <w:p w:rsidR="00EE07E6" w:rsidRPr="00FE3D4A" w:rsidRDefault="00EE07E6" w:rsidP="00EE07E6">
      <w:pPr>
        <w:spacing w:line="360" w:lineRule="auto"/>
        <w:contextualSpacing/>
        <w:rPr>
          <w:rFonts w:ascii="宋体" w:hAnsi="宋体"/>
          <w:b/>
          <w:sz w:val="24"/>
        </w:rPr>
      </w:pPr>
      <w:r w:rsidRPr="00D00856">
        <w:rPr>
          <w:rFonts w:ascii="宋体" w:hAnsi="宋体"/>
          <w:b/>
          <w:sz w:val="24"/>
        </w:rPr>
        <w:t>三、</w:t>
      </w:r>
      <w:r w:rsidRPr="00FE3D4A">
        <w:rPr>
          <w:rFonts w:ascii="宋体" w:hAnsi="宋体" w:hint="eastAsia"/>
          <w:b/>
          <w:sz w:val="24"/>
        </w:rPr>
        <w:t>招投标的成功之道</w:t>
      </w:r>
    </w:p>
    <w:p w:rsidR="00EE07E6" w:rsidRPr="00FE3D4A" w:rsidRDefault="00EE07E6" w:rsidP="00EE07E6">
      <w:pPr>
        <w:spacing w:line="360" w:lineRule="auto"/>
        <w:ind w:firstLineChars="200" w:firstLine="482"/>
        <w:contextualSpacing/>
        <w:rPr>
          <w:rFonts w:ascii="宋体" w:hAnsi="宋体"/>
          <w:b/>
          <w:sz w:val="24"/>
        </w:rPr>
      </w:pPr>
      <w:r w:rsidRPr="00FE3D4A">
        <w:rPr>
          <w:rFonts w:ascii="宋体" w:hAnsi="宋体"/>
          <w:b/>
          <w:sz w:val="24"/>
        </w:rPr>
        <w:t>（</w:t>
      </w:r>
      <w:r w:rsidRPr="00FE3D4A">
        <w:rPr>
          <w:rFonts w:ascii="宋体" w:hAnsi="宋体" w:hint="eastAsia"/>
          <w:b/>
          <w:sz w:val="24"/>
        </w:rPr>
        <w:t>一</w:t>
      </w:r>
      <w:r w:rsidRPr="00FE3D4A">
        <w:rPr>
          <w:rFonts w:ascii="宋体" w:hAnsi="宋体"/>
          <w:b/>
          <w:sz w:val="24"/>
        </w:rPr>
        <w:t>）中标三大理念</w:t>
      </w:r>
    </w:p>
    <w:p w:rsidR="00EE07E6" w:rsidRPr="00FE3D4A" w:rsidRDefault="00EE07E6" w:rsidP="00EE07E6">
      <w:pPr>
        <w:spacing w:line="360" w:lineRule="auto"/>
        <w:ind w:firstLineChars="200" w:firstLine="482"/>
        <w:contextualSpacing/>
        <w:rPr>
          <w:rFonts w:ascii="宋体" w:hAnsi="宋体"/>
          <w:b/>
          <w:sz w:val="24"/>
        </w:rPr>
      </w:pPr>
      <w:r w:rsidRPr="00FE3D4A">
        <w:rPr>
          <w:rFonts w:ascii="宋体" w:hAnsi="宋体" w:hint="eastAsia"/>
          <w:b/>
          <w:sz w:val="24"/>
        </w:rPr>
        <w:t>（二）投标的成功之道</w:t>
      </w:r>
    </w:p>
    <w:p w:rsidR="00EE07E6" w:rsidRPr="00FE3D4A" w:rsidRDefault="00EE07E6" w:rsidP="00EE07E6">
      <w:pPr>
        <w:spacing w:line="360" w:lineRule="auto"/>
        <w:ind w:firstLineChars="200" w:firstLine="482"/>
        <w:contextualSpacing/>
        <w:rPr>
          <w:rFonts w:ascii="宋体" w:hAnsi="宋体"/>
          <w:b/>
          <w:sz w:val="24"/>
        </w:rPr>
      </w:pPr>
      <w:r>
        <w:rPr>
          <w:rFonts w:ascii="宋体" w:hAnsi="宋体"/>
          <w:b/>
          <w:sz w:val="24"/>
        </w:rPr>
        <w:t>1</w:t>
      </w:r>
      <w:r>
        <w:rPr>
          <w:rFonts w:ascii="宋体" w:hAnsi="宋体" w:hint="eastAsia"/>
          <w:b/>
          <w:sz w:val="24"/>
        </w:rPr>
        <w:t>、</w:t>
      </w:r>
      <w:r w:rsidRPr="00FE3D4A">
        <w:rPr>
          <w:rFonts w:ascii="宋体" w:hAnsi="宋体"/>
          <w:b/>
          <w:sz w:val="24"/>
        </w:rPr>
        <w:t>寻标</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hint="eastAsia"/>
          <w:bCs/>
          <w:sz w:val="24"/>
        </w:rPr>
        <w:t>——</w:t>
      </w:r>
      <w:r w:rsidRPr="00D00856">
        <w:rPr>
          <w:rFonts w:ascii="宋体" w:hAnsi="宋体"/>
          <w:bCs/>
          <w:sz w:val="24"/>
        </w:rPr>
        <w:t>寻找和获取项目信息。</w:t>
      </w:r>
    </w:p>
    <w:p w:rsidR="00EE07E6" w:rsidRPr="00D00856" w:rsidRDefault="00EE07E6" w:rsidP="00EE07E6">
      <w:pPr>
        <w:spacing w:line="360" w:lineRule="auto"/>
        <w:ind w:firstLineChars="200" w:firstLine="482"/>
        <w:contextualSpacing/>
        <w:rPr>
          <w:rFonts w:ascii="宋体" w:hAnsi="宋体"/>
          <w:b/>
          <w:bCs/>
          <w:sz w:val="24"/>
        </w:rPr>
      </w:pPr>
      <w:r>
        <w:rPr>
          <w:rFonts w:ascii="宋体" w:hAnsi="宋体"/>
          <w:b/>
          <w:bCs/>
          <w:sz w:val="24"/>
        </w:rPr>
        <w:t>2</w:t>
      </w:r>
      <w:r>
        <w:rPr>
          <w:rFonts w:ascii="宋体" w:hAnsi="宋体" w:hint="eastAsia"/>
          <w:b/>
          <w:bCs/>
          <w:sz w:val="24"/>
        </w:rPr>
        <w:t>、</w:t>
      </w:r>
      <w:r w:rsidRPr="00D00856">
        <w:rPr>
          <w:rFonts w:ascii="宋体" w:hAnsi="宋体"/>
          <w:b/>
          <w:bCs/>
          <w:sz w:val="24"/>
        </w:rPr>
        <w:t>跟标</w:t>
      </w:r>
    </w:p>
    <w:p w:rsidR="00EE07E6" w:rsidRPr="00D00856" w:rsidRDefault="00EE07E6" w:rsidP="00EE07E6">
      <w:pPr>
        <w:spacing w:line="360" w:lineRule="auto"/>
        <w:ind w:firstLineChars="400" w:firstLine="960"/>
        <w:contextualSpacing/>
        <w:rPr>
          <w:rFonts w:ascii="宋体" w:hAnsi="宋体"/>
          <w:bCs/>
          <w:sz w:val="24"/>
        </w:rPr>
      </w:pPr>
      <w:r w:rsidRPr="00D00856">
        <w:rPr>
          <w:rFonts w:ascii="宋体" w:hAnsi="宋体" w:hint="eastAsia"/>
          <w:bCs/>
          <w:sz w:val="24"/>
        </w:rPr>
        <w:t>——</w:t>
      </w:r>
      <w:r w:rsidRPr="00D00856">
        <w:rPr>
          <w:rFonts w:ascii="宋体" w:hAnsi="宋体"/>
          <w:bCs/>
          <w:sz w:val="24"/>
        </w:rPr>
        <w:t>客户及项目跟进。</w:t>
      </w:r>
    </w:p>
    <w:p w:rsidR="00EE07E6" w:rsidRPr="00D00856" w:rsidRDefault="00EE07E6" w:rsidP="00EE07E6">
      <w:pPr>
        <w:spacing w:line="360" w:lineRule="auto"/>
        <w:ind w:firstLineChars="400" w:firstLine="960"/>
        <w:contextualSpacing/>
        <w:rPr>
          <w:rFonts w:ascii="宋体" w:hAnsi="宋体"/>
          <w:sz w:val="24"/>
        </w:rPr>
      </w:pPr>
      <w:r>
        <w:rPr>
          <w:rFonts w:ascii="宋体" w:hAnsi="宋体"/>
          <w:sz w:val="24"/>
        </w:rPr>
        <w:t>2.1</w:t>
      </w:r>
      <w:r>
        <w:rPr>
          <w:rFonts w:ascii="宋体" w:hAnsi="宋体" w:hint="eastAsia"/>
          <w:sz w:val="24"/>
        </w:rPr>
        <w:t xml:space="preserve"> </w:t>
      </w:r>
      <w:r w:rsidRPr="00D00856">
        <w:rPr>
          <w:rFonts w:ascii="宋体" w:hAnsi="宋体"/>
          <w:sz w:val="24"/>
        </w:rPr>
        <w:t>客户利益相关者分析</w:t>
      </w:r>
    </w:p>
    <w:p w:rsidR="00EE07E6" w:rsidRPr="00D00856" w:rsidRDefault="00EE07E6" w:rsidP="00EE07E6">
      <w:pPr>
        <w:spacing w:line="360" w:lineRule="auto"/>
        <w:ind w:firstLineChars="400" w:firstLine="960"/>
        <w:contextualSpacing/>
        <w:rPr>
          <w:rFonts w:ascii="宋体" w:hAnsi="宋体"/>
          <w:bCs/>
          <w:color w:val="0000FF"/>
          <w:sz w:val="24"/>
        </w:rPr>
      </w:pPr>
      <w:r w:rsidRPr="00D00856">
        <w:rPr>
          <w:rFonts w:ascii="宋体" w:hAnsi="宋体"/>
          <w:bCs/>
          <w:color w:val="0000FF"/>
          <w:sz w:val="24"/>
        </w:rPr>
        <w:t>案例——利益相关者分析表</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2.2</w:t>
      </w:r>
      <w:r w:rsidRPr="00D00856">
        <w:rPr>
          <w:rFonts w:ascii="宋体" w:hAnsi="宋体" w:hint="eastAsia"/>
          <w:sz w:val="24"/>
        </w:rPr>
        <w:t xml:space="preserve"> </w:t>
      </w:r>
      <w:r w:rsidRPr="00D00856">
        <w:rPr>
          <w:rFonts w:ascii="宋体" w:hAnsi="宋体"/>
          <w:sz w:val="24"/>
        </w:rPr>
        <w:t>建立信任路径图和四步曲</w:t>
      </w:r>
    </w:p>
    <w:p w:rsidR="00EE07E6" w:rsidRPr="00D00856" w:rsidRDefault="00EE07E6" w:rsidP="00EE07E6">
      <w:pPr>
        <w:spacing w:line="360" w:lineRule="auto"/>
        <w:ind w:firstLineChars="400" w:firstLine="960"/>
        <w:contextualSpacing/>
        <w:rPr>
          <w:rFonts w:ascii="宋体" w:hAnsi="宋体"/>
          <w:bCs/>
          <w:color w:val="0000FF"/>
          <w:sz w:val="24"/>
        </w:rPr>
      </w:pPr>
      <w:r w:rsidRPr="00D00856">
        <w:rPr>
          <w:rFonts w:ascii="宋体" w:hAnsi="宋体"/>
          <w:bCs/>
          <w:color w:val="0000FF"/>
          <w:sz w:val="24"/>
        </w:rPr>
        <w:t>案例——差异化的人情之“送礼的艺术”</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2.3</w:t>
      </w:r>
      <w:r w:rsidRPr="00D00856">
        <w:rPr>
          <w:rFonts w:ascii="宋体" w:hAnsi="宋体" w:hint="eastAsia"/>
          <w:sz w:val="24"/>
        </w:rPr>
        <w:t xml:space="preserve"> </w:t>
      </w:r>
      <w:r w:rsidRPr="00D00856">
        <w:rPr>
          <w:rFonts w:ascii="宋体" w:hAnsi="宋体"/>
          <w:sz w:val="24"/>
        </w:rPr>
        <w:t>客户需求分析</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2.4</w:t>
      </w:r>
      <w:r w:rsidRPr="00D00856">
        <w:rPr>
          <w:rFonts w:ascii="宋体" w:hAnsi="宋体" w:hint="eastAsia"/>
          <w:sz w:val="24"/>
        </w:rPr>
        <w:t xml:space="preserve"> </w:t>
      </w:r>
      <w:r w:rsidRPr="00D00856">
        <w:rPr>
          <w:rFonts w:ascii="宋体" w:hAnsi="宋体"/>
          <w:sz w:val="24"/>
        </w:rPr>
        <w:t>和客户的高效沟通</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2.5</w:t>
      </w:r>
      <w:r w:rsidRPr="00D00856">
        <w:rPr>
          <w:rFonts w:ascii="宋体" w:hAnsi="宋体" w:hint="eastAsia"/>
          <w:sz w:val="24"/>
        </w:rPr>
        <w:t xml:space="preserve"> </w:t>
      </w:r>
      <w:r w:rsidRPr="00D00856">
        <w:rPr>
          <w:rFonts w:ascii="宋体" w:hAnsi="宋体"/>
          <w:sz w:val="24"/>
        </w:rPr>
        <w:t>客户关系的深入</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2.6</w:t>
      </w:r>
      <w:r w:rsidRPr="00D00856">
        <w:rPr>
          <w:rFonts w:ascii="宋体" w:hAnsi="宋体" w:hint="eastAsia"/>
          <w:sz w:val="24"/>
        </w:rPr>
        <w:t xml:space="preserve"> </w:t>
      </w:r>
      <w:r w:rsidRPr="00D00856">
        <w:rPr>
          <w:rFonts w:ascii="宋体" w:hAnsi="宋体"/>
          <w:sz w:val="24"/>
        </w:rPr>
        <w:t>市场经营的内部资源整合</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2.7</w:t>
      </w:r>
      <w:r w:rsidRPr="00D00856">
        <w:rPr>
          <w:rFonts w:ascii="宋体" w:hAnsi="宋体" w:hint="eastAsia"/>
          <w:sz w:val="24"/>
        </w:rPr>
        <w:t xml:space="preserve"> </w:t>
      </w:r>
      <w:r w:rsidRPr="00D00856">
        <w:rPr>
          <w:rFonts w:ascii="宋体" w:hAnsi="宋体"/>
          <w:sz w:val="24"/>
        </w:rPr>
        <w:t>市场经营人员的能力素质</w:t>
      </w:r>
    </w:p>
    <w:p w:rsidR="00EE07E6" w:rsidRPr="00D00856" w:rsidRDefault="00EE07E6" w:rsidP="00EE07E6">
      <w:pPr>
        <w:spacing w:line="360" w:lineRule="auto"/>
        <w:ind w:firstLineChars="400" w:firstLine="960"/>
        <w:contextualSpacing/>
        <w:rPr>
          <w:rFonts w:ascii="宋体" w:hAnsi="宋体"/>
          <w:sz w:val="24"/>
        </w:rPr>
      </w:pPr>
      <w:r w:rsidRPr="00D00856">
        <w:rPr>
          <w:rFonts w:ascii="宋体" w:hAnsi="宋体"/>
          <w:sz w:val="24"/>
        </w:rPr>
        <w:t>2.8</w:t>
      </w:r>
      <w:r w:rsidRPr="00D00856">
        <w:rPr>
          <w:rFonts w:ascii="宋体" w:hAnsi="宋体" w:hint="eastAsia"/>
          <w:sz w:val="24"/>
        </w:rPr>
        <w:t xml:space="preserve"> </w:t>
      </w:r>
      <w:r w:rsidRPr="00D00856">
        <w:rPr>
          <w:rFonts w:ascii="宋体" w:hAnsi="宋体"/>
          <w:sz w:val="24"/>
        </w:rPr>
        <w:t>商务活动的红线与底线</w:t>
      </w:r>
    </w:p>
    <w:p w:rsidR="00EE07E6" w:rsidRPr="00D00856" w:rsidRDefault="00EE07E6" w:rsidP="00EE07E6">
      <w:pPr>
        <w:spacing w:line="360" w:lineRule="auto"/>
        <w:ind w:firstLineChars="200" w:firstLine="482"/>
        <w:contextualSpacing/>
        <w:rPr>
          <w:rFonts w:ascii="宋体" w:hAnsi="宋体"/>
          <w:b/>
          <w:sz w:val="24"/>
        </w:rPr>
      </w:pPr>
      <w:r w:rsidRPr="00D00856">
        <w:rPr>
          <w:rFonts w:ascii="宋体" w:hAnsi="宋体"/>
          <w:b/>
          <w:sz w:val="24"/>
        </w:rPr>
        <w:t>3</w:t>
      </w:r>
      <w:r>
        <w:rPr>
          <w:rFonts w:ascii="宋体" w:hAnsi="宋体"/>
          <w:b/>
          <w:sz w:val="24"/>
        </w:rPr>
        <w:t>、</w:t>
      </w:r>
      <w:r w:rsidRPr="00D00856">
        <w:rPr>
          <w:rFonts w:ascii="宋体" w:hAnsi="宋体"/>
          <w:b/>
          <w:sz w:val="24"/>
        </w:rPr>
        <w:t>控标</w:t>
      </w:r>
    </w:p>
    <w:p w:rsidR="00EE07E6" w:rsidRPr="00C20668" w:rsidRDefault="00EE07E6" w:rsidP="00EE07E6">
      <w:pPr>
        <w:spacing w:line="360" w:lineRule="auto"/>
        <w:ind w:firstLineChars="400" w:firstLine="960"/>
        <w:contextualSpacing/>
        <w:rPr>
          <w:rFonts w:ascii="宋体" w:hAnsi="宋体"/>
          <w:sz w:val="24"/>
        </w:rPr>
      </w:pPr>
      <w:r w:rsidRPr="00C20668">
        <w:rPr>
          <w:rFonts w:ascii="宋体" w:hAnsi="宋体"/>
          <w:sz w:val="24"/>
        </w:rPr>
        <w:t>——</w:t>
      </w:r>
      <w:r w:rsidRPr="00C20668">
        <w:rPr>
          <w:rFonts w:ascii="宋体" w:hAnsi="宋体" w:hint="eastAsia"/>
          <w:sz w:val="24"/>
        </w:rPr>
        <w:t>设置“壁垒”的四种策略</w:t>
      </w:r>
    </w:p>
    <w:p w:rsidR="00EE07E6" w:rsidRPr="00C20668" w:rsidRDefault="00EE07E6" w:rsidP="00EE07E6">
      <w:pPr>
        <w:spacing w:line="360" w:lineRule="auto"/>
        <w:ind w:firstLineChars="400" w:firstLine="960"/>
        <w:contextualSpacing/>
        <w:rPr>
          <w:rFonts w:ascii="宋体" w:hAnsi="宋体"/>
          <w:sz w:val="24"/>
        </w:rPr>
      </w:pPr>
      <w:r w:rsidRPr="00C20668">
        <w:rPr>
          <w:rFonts w:ascii="宋体" w:hAnsi="宋体"/>
          <w:sz w:val="24"/>
        </w:rPr>
        <w:t>——影响招标文件的编写</w:t>
      </w:r>
    </w:p>
    <w:p w:rsidR="00EE07E6" w:rsidRPr="00C20668" w:rsidRDefault="00EE07E6" w:rsidP="00EE07E6">
      <w:pPr>
        <w:spacing w:line="360" w:lineRule="auto"/>
        <w:ind w:firstLineChars="400" w:firstLine="960"/>
        <w:contextualSpacing/>
        <w:rPr>
          <w:rFonts w:ascii="宋体" w:hAnsi="宋体"/>
          <w:sz w:val="24"/>
        </w:rPr>
      </w:pPr>
      <w:r w:rsidRPr="00C20668">
        <w:rPr>
          <w:rFonts w:ascii="宋体" w:hAnsi="宋体"/>
          <w:sz w:val="24"/>
        </w:rPr>
        <w:t>——</w:t>
      </w:r>
      <w:r w:rsidRPr="00C20668">
        <w:rPr>
          <w:rFonts w:ascii="宋体" w:hAnsi="宋体" w:hint="eastAsia"/>
          <w:sz w:val="24"/>
        </w:rPr>
        <w:t>合理利用资格预审</w:t>
      </w:r>
    </w:p>
    <w:p w:rsidR="00EE07E6" w:rsidRPr="00C20668" w:rsidRDefault="00EE07E6" w:rsidP="00EE07E6">
      <w:pPr>
        <w:spacing w:line="360" w:lineRule="auto"/>
        <w:ind w:firstLineChars="400" w:firstLine="960"/>
        <w:contextualSpacing/>
        <w:rPr>
          <w:rFonts w:ascii="宋体" w:hAnsi="宋体"/>
          <w:sz w:val="24"/>
        </w:rPr>
      </w:pPr>
      <w:r w:rsidRPr="00C20668">
        <w:rPr>
          <w:rFonts w:ascii="宋体" w:hAnsi="宋体"/>
          <w:sz w:val="24"/>
        </w:rPr>
        <w:t>——</w:t>
      </w:r>
      <w:r w:rsidRPr="00C20668">
        <w:rPr>
          <w:rFonts w:ascii="宋体" w:hAnsi="宋体" w:hint="eastAsia"/>
          <w:sz w:val="24"/>
        </w:rPr>
        <w:t>评分权重设置技巧示例</w:t>
      </w:r>
    </w:p>
    <w:p w:rsidR="00EE07E6" w:rsidRPr="00C20668" w:rsidRDefault="00EE07E6" w:rsidP="00EE07E6">
      <w:pPr>
        <w:spacing w:line="360" w:lineRule="auto"/>
        <w:ind w:firstLineChars="400" w:firstLine="960"/>
        <w:contextualSpacing/>
        <w:rPr>
          <w:rFonts w:ascii="宋体" w:hAnsi="宋体"/>
          <w:sz w:val="24"/>
        </w:rPr>
      </w:pPr>
      <w:r w:rsidRPr="00C20668">
        <w:rPr>
          <w:rFonts w:ascii="宋体" w:hAnsi="宋体"/>
          <w:sz w:val="24"/>
        </w:rPr>
        <w:t>——</w:t>
      </w:r>
      <w:r w:rsidRPr="00C20668">
        <w:rPr>
          <w:rFonts w:ascii="宋体" w:hAnsi="宋体" w:hint="eastAsia"/>
          <w:sz w:val="24"/>
        </w:rPr>
        <w:t>“三无”弱势项目</w:t>
      </w:r>
      <w:proofErr w:type="gramStart"/>
      <w:r w:rsidRPr="00C20668">
        <w:rPr>
          <w:rFonts w:ascii="宋体" w:hAnsi="宋体" w:hint="eastAsia"/>
          <w:sz w:val="24"/>
        </w:rPr>
        <w:t>如何控标</w:t>
      </w:r>
      <w:proofErr w:type="gramEnd"/>
    </w:p>
    <w:p w:rsidR="00EE07E6" w:rsidRPr="00062628" w:rsidRDefault="00EE07E6" w:rsidP="00EE07E6">
      <w:pPr>
        <w:spacing w:line="360" w:lineRule="auto"/>
        <w:contextualSpacing/>
        <w:rPr>
          <w:rFonts w:ascii="宋体" w:hAnsi="宋体"/>
          <w:b/>
          <w:sz w:val="24"/>
        </w:rPr>
      </w:pPr>
      <w:r w:rsidRPr="00D00856">
        <w:rPr>
          <w:rFonts w:ascii="宋体" w:hAnsi="宋体" w:hint="eastAsia"/>
          <w:b/>
          <w:sz w:val="24"/>
        </w:rPr>
        <w:t>四、项目投标的全过程管控</w:t>
      </w:r>
      <w:r>
        <w:rPr>
          <w:rFonts w:ascii="宋体" w:hAnsi="宋体" w:hint="eastAsia"/>
          <w:b/>
          <w:sz w:val="24"/>
        </w:rPr>
        <w:t>/</w:t>
      </w:r>
      <w:r w:rsidRPr="00062628">
        <w:rPr>
          <w:rFonts w:ascii="宋体" w:hAnsi="宋体" w:hint="eastAsia"/>
          <w:b/>
          <w:sz w:val="24"/>
        </w:rPr>
        <w:t>大型工程项目投标实践案例</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1、</w:t>
      </w:r>
      <w:r w:rsidR="00343D39">
        <w:rPr>
          <w:rFonts w:ascii="宋体" w:eastAsia="宋体" w:hAnsi="宋体" w:cs="Times New Roman" w:hint="eastAsia"/>
          <w:b/>
          <w:sz w:val="24"/>
          <w:szCs w:val="24"/>
        </w:rPr>
        <w:t>项目概况</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lastRenderedPageBreak/>
        <w:t>2、</w:t>
      </w:r>
      <w:r w:rsidR="00343D39">
        <w:rPr>
          <w:rFonts w:ascii="宋体" w:eastAsia="宋体" w:hAnsi="宋体" w:cs="Times New Roman" w:hint="eastAsia"/>
          <w:b/>
          <w:sz w:val="24"/>
          <w:szCs w:val="24"/>
        </w:rPr>
        <w:t>本投标文件编制思路、关键点及亮点</w:t>
      </w:r>
    </w:p>
    <w:p w:rsidR="0046546D" w:rsidRDefault="00665377" w:rsidP="0046546D">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3、</w:t>
      </w:r>
      <w:r w:rsidR="00343D39">
        <w:rPr>
          <w:rFonts w:ascii="宋体" w:eastAsia="宋体" w:hAnsi="宋体" w:cs="Times New Roman" w:hint="eastAsia"/>
          <w:b/>
          <w:sz w:val="24"/>
          <w:szCs w:val="24"/>
        </w:rPr>
        <w:t>投标策划</w:t>
      </w:r>
    </w:p>
    <w:p w:rsidR="0046546D" w:rsidRPr="0046546D" w:rsidRDefault="0046546D" w:rsidP="0046546D">
      <w:pPr>
        <w:spacing w:line="360" w:lineRule="auto"/>
        <w:ind w:firstLineChars="200" w:firstLine="480"/>
        <w:rPr>
          <w:rFonts w:ascii="宋体" w:eastAsia="宋体" w:hAnsi="宋体" w:cs="Times New Roman"/>
          <w:b/>
          <w:sz w:val="24"/>
          <w:szCs w:val="24"/>
        </w:rPr>
      </w:pPr>
      <w:r w:rsidRPr="009D273D">
        <w:rPr>
          <w:rFonts w:asciiTheme="minorEastAsia" w:hAnsiTheme="minorEastAsia" w:hint="eastAsia"/>
          <w:sz w:val="24"/>
          <w:szCs w:val="24"/>
        </w:rPr>
        <w:t>——投标策划六个核心词</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4、</w:t>
      </w:r>
      <w:r w:rsidR="00343D39">
        <w:rPr>
          <w:rFonts w:ascii="宋体" w:eastAsia="宋体" w:hAnsi="宋体" w:cs="Times New Roman" w:hint="eastAsia"/>
          <w:b/>
          <w:sz w:val="24"/>
          <w:szCs w:val="24"/>
        </w:rPr>
        <w:t>投标实施（投标实施七步法）</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*如何研读招标文件</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*如何收集投标资料</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*如何组建高效的投标团队</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*如何编制有针对性的投标文件（技术标、商务标编制技巧等）</w:t>
      </w:r>
    </w:p>
    <w:p w:rsidR="00343D39" w:rsidRDefault="00665377" w:rsidP="00343D39">
      <w:pPr>
        <w:spacing w:line="360" w:lineRule="auto"/>
        <w:ind w:firstLineChars="200" w:firstLine="482"/>
        <w:rPr>
          <w:rFonts w:ascii="宋体" w:eastAsia="宋体" w:hAnsi="宋体"/>
          <w:b/>
          <w:sz w:val="24"/>
        </w:rPr>
      </w:pPr>
      <w:r>
        <w:rPr>
          <w:rFonts w:ascii="宋体" w:eastAsia="宋体" w:hAnsi="宋体" w:hint="eastAsia"/>
          <w:b/>
          <w:sz w:val="24"/>
        </w:rPr>
        <w:t>（一）</w:t>
      </w:r>
      <w:r w:rsidR="00343D39">
        <w:rPr>
          <w:rFonts w:ascii="宋体" w:eastAsia="宋体" w:hAnsi="宋体" w:hint="eastAsia"/>
          <w:b/>
          <w:sz w:val="24"/>
        </w:rPr>
        <w:t>技术标的编制</w:t>
      </w:r>
    </w:p>
    <w:p w:rsidR="00343D39" w:rsidRDefault="00343D39" w:rsidP="00343D39">
      <w:pPr>
        <w:spacing w:line="360" w:lineRule="auto"/>
        <w:ind w:firstLineChars="400" w:firstLine="960"/>
        <w:rPr>
          <w:rFonts w:ascii="宋体" w:eastAsia="宋体" w:hAnsi="宋体" w:cs="Times New Roman"/>
          <w:sz w:val="24"/>
          <w:szCs w:val="24"/>
        </w:rPr>
      </w:pPr>
      <w:r>
        <w:rPr>
          <w:rFonts w:ascii="宋体" w:eastAsia="宋体" w:hAnsi="宋体" w:cs="Times New Roman" w:hint="eastAsia"/>
          <w:sz w:val="24"/>
          <w:szCs w:val="24"/>
        </w:rPr>
        <w:t>1.1 技术标的内容</w:t>
      </w:r>
    </w:p>
    <w:p w:rsidR="00343D39" w:rsidRDefault="00343D39" w:rsidP="00343D39">
      <w:pPr>
        <w:spacing w:line="360" w:lineRule="auto"/>
        <w:ind w:firstLineChars="400" w:firstLine="960"/>
        <w:rPr>
          <w:rFonts w:ascii="宋体" w:eastAsia="宋体" w:hAnsi="宋体" w:cs="Times New Roman"/>
          <w:sz w:val="24"/>
          <w:szCs w:val="24"/>
        </w:rPr>
      </w:pPr>
      <w:r>
        <w:rPr>
          <w:rFonts w:ascii="宋体" w:eastAsia="宋体" w:hAnsi="宋体" w:cs="Times New Roman" w:hint="eastAsia"/>
          <w:sz w:val="24"/>
          <w:szCs w:val="24"/>
        </w:rPr>
        <w:t>1.2 技术标的编制要求</w:t>
      </w:r>
    </w:p>
    <w:p w:rsidR="00343D39" w:rsidRDefault="00343D39" w:rsidP="00343D39">
      <w:pPr>
        <w:spacing w:line="360" w:lineRule="auto"/>
        <w:ind w:firstLineChars="400" w:firstLine="960"/>
        <w:rPr>
          <w:rFonts w:ascii="宋体" w:eastAsia="宋体" w:hAnsi="宋体" w:cs="Times New Roman"/>
          <w:sz w:val="24"/>
          <w:szCs w:val="24"/>
        </w:rPr>
      </w:pPr>
      <w:r>
        <w:rPr>
          <w:rFonts w:ascii="宋体" w:eastAsia="宋体" w:hAnsi="宋体" w:cs="Times New Roman" w:hint="eastAsia"/>
          <w:sz w:val="24"/>
          <w:szCs w:val="24"/>
        </w:rPr>
        <w:t>1.3 技术标的编制</w:t>
      </w:r>
    </w:p>
    <w:p w:rsidR="00343D39" w:rsidRDefault="00343D39" w:rsidP="00343D39">
      <w:pPr>
        <w:spacing w:line="360" w:lineRule="auto"/>
        <w:ind w:firstLineChars="400" w:firstLine="960"/>
        <w:rPr>
          <w:rFonts w:ascii="宋体" w:eastAsia="宋体" w:hAnsi="宋体" w:cs="Times New Roman"/>
          <w:sz w:val="24"/>
          <w:szCs w:val="24"/>
        </w:rPr>
      </w:pPr>
      <w:r>
        <w:rPr>
          <w:rFonts w:ascii="宋体" w:eastAsia="宋体" w:hAnsi="宋体" w:cs="Times New Roman" w:hint="eastAsia"/>
          <w:sz w:val="24"/>
          <w:szCs w:val="24"/>
        </w:rPr>
        <w:t>1.4 技术标的编制技巧</w:t>
      </w:r>
    </w:p>
    <w:p w:rsidR="00343D39" w:rsidRDefault="00343D39" w:rsidP="00343D39">
      <w:pPr>
        <w:spacing w:line="360" w:lineRule="auto"/>
        <w:ind w:firstLineChars="400" w:firstLine="960"/>
        <w:rPr>
          <w:rFonts w:ascii="宋体" w:eastAsia="宋体" w:hAnsi="宋体" w:cs="Times New Roman"/>
          <w:sz w:val="24"/>
          <w:szCs w:val="24"/>
        </w:rPr>
      </w:pPr>
      <w:r>
        <w:rPr>
          <w:rFonts w:ascii="宋体" w:eastAsia="宋体" w:hAnsi="宋体" w:cs="Times New Roman" w:hint="eastAsia"/>
          <w:sz w:val="24"/>
          <w:szCs w:val="24"/>
        </w:rPr>
        <w:t>1.5 技术标的评审</w:t>
      </w:r>
    </w:p>
    <w:p w:rsidR="00343D39" w:rsidRDefault="00665377" w:rsidP="007B77A3">
      <w:pPr>
        <w:spacing w:line="360" w:lineRule="auto"/>
        <w:ind w:firstLineChars="200" w:firstLine="482"/>
        <w:rPr>
          <w:rFonts w:ascii="宋体" w:eastAsia="宋体" w:hAnsi="宋体"/>
          <w:b/>
          <w:sz w:val="24"/>
        </w:rPr>
      </w:pPr>
      <w:r>
        <w:rPr>
          <w:rFonts w:ascii="宋体" w:eastAsia="宋体" w:hAnsi="宋体" w:hint="eastAsia"/>
          <w:b/>
          <w:sz w:val="24"/>
        </w:rPr>
        <w:t>（二）</w:t>
      </w:r>
      <w:r w:rsidR="00343D39">
        <w:rPr>
          <w:rFonts w:ascii="宋体" w:eastAsia="宋体" w:hAnsi="宋体" w:hint="eastAsia"/>
          <w:b/>
          <w:sz w:val="24"/>
        </w:rPr>
        <w:t>商务标的编制</w:t>
      </w:r>
    </w:p>
    <w:p w:rsidR="00AF48CA" w:rsidRPr="008F6FD2"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 xml:space="preserve">2.1 </w:t>
      </w:r>
      <w:r w:rsidRPr="008F6FD2">
        <w:rPr>
          <w:rFonts w:ascii="宋体" w:eastAsia="宋体" w:hAnsi="宋体" w:cs="Times New Roman" w:hint="eastAsia"/>
          <w:sz w:val="24"/>
          <w:szCs w:val="24"/>
        </w:rPr>
        <w:t>商务标的内容</w:t>
      </w:r>
    </w:p>
    <w:p w:rsidR="00AF48CA" w:rsidRPr="008F6FD2"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2</w:t>
      </w:r>
      <w:r w:rsidRPr="008F6FD2">
        <w:rPr>
          <w:rFonts w:ascii="宋体" w:eastAsia="宋体" w:hAnsi="宋体" w:cs="Times New Roman" w:hint="eastAsia"/>
          <w:sz w:val="24"/>
          <w:szCs w:val="24"/>
        </w:rPr>
        <w:t>.2 商务标的编制要求</w:t>
      </w:r>
    </w:p>
    <w:p w:rsidR="00AF48CA" w:rsidRPr="008F6FD2"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 xml:space="preserve">2.3 </w:t>
      </w:r>
      <w:r w:rsidRPr="008F6FD2">
        <w:rPr>
          <w:rFonts w:ascii="宋体" w:eastAsia="宋体" w:hAnsi="宋体" w:cs="Times New Roman" w:hint="eastAsia"/>
          <w:sz w:val="24"/>
          <w:szCs w:val="24"/>
        </w:rPr>
        <w:t>标</w:t>
      </w:r>
      <w:proofErr w:type="gramStart"/>
      <w:r w:rsidRPr="008F6FD2">
        <w:rPr>
          <w:rFonts w:ascii="宋体" w:eastAsia="宋体" w:hAnsi="宋体" w:cs="Times New Roman" w:hint="eastAsia"/>
          <w:sz w:val="24"/>
          <w:szCs w:val="24"/>
        </w:rPr>
        <w:t>前成本</w:t>
      </w:r>
      <w:proofErr w:type="gramEnd"/>
      <w:r w:rsidRPr="008F6FD2">
        <w:rPr>
          <w:rFonts w:ascii="宋体" w:eastAsia="宋体" w:hAnsi="宋体" w:cs="Times New Roman" w:hint="eastAsia"/>
          <w:sz w:val="24"/>
          <w:szCs w:val="24"/>
        </w:rPr>
        <w:t>项目测算</w:t>
      </w:r>
    </w:p>
    <w:p w:rsidR="00AF48CA"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2</w:t>
      </w:r>
      <w:r w:rsidRPr="008F6FD2">
        <w:rPr>
          <w:rFonts w:ascii="宋体" w:eastAsia="宋体" w:hAnsi="宋体" w:cs="Times New Roman" w:hint="eastAsia"/>
          <w:sz w:val="24"/>
          <w:szCs w:val="24"/>
        </w:rPr>
        <w:t>.</w:t>
      </w:r>
      <w:r>
        <w:rPr>
          <w:rFonts w:ascii="宋体" w:eastAsia="宋体" w:hAnsi="宋体" w:cs="Times New Roman" w:hint="eastAsia"/>
          <w:sz w:val="24"/>
          <w:szCs w:val="24"/>
        </w:rPr>
        <w:t xml:space="preserve">4 </w:t>
      </w:r>
      <w:r w:rsidRPr="008F6FD2">
        <w:rPr>
          <w:rFonts w:ascii="宋体" w:eastAsia="宋体" w:hAnsi="宋体" w:cs="Times New Roman" w:hint="eastAsia"/>
          <w:sz w:val="24"/>
          <w:szCs w:val="24"/>
        </w:rPr>
        <w:t>投标报价的编制</w:t>
      </w:r>
    </w:p>
    <w:p w:rsidR="00AF48CA" w:rsidRPr="00066187"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w:t>
      </w:r>
      <w:r w:rsidRPr="00066187">
        <w:rPr>
          <w:rFonts w:ascii="宋体" w:eastAsia="宋体" w:hAnsi="宋体" w:hint="eastAsia"/>
          <w:sz w:val="24"/>
        </w:rPr>
        <w:t>认真研读招标文件</w:t>
      </w:r>
    </w:p>
    <w:p w:rsidR="00AF48CA" w:rsidRPr="00066187"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w:t>
      </w:r>
      <w:r w:rsidRPr="00066187">
        <w:rPr>
          <w:rFonts w:ascii="宋体" w:eastAsia="宋体" w:hAnsi="宋体" w:cs="Times New Roman" w:hint="eastAsia"/>
          <w:sz w:val="24"/>
          <w:szCs w:val="24"/>
        </w:rPr>
        <w:t>仔细阅读图纸</w:t>
      </w:r>
    </w:p>
    <w:p w:rsidR="00AF48CA" w:rsidRPr="00066187"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w:t>
      </w:r>
      <w:r w:rsidRPr="00066187">
        <w:rPr>
          <w:rFonts w:ascii="宋体" w:eastAsia="宋体" w:hAnsi="宋体" w:cs="Times New Roman" w:hint="eastAsia"/>
          <w:sz w:val="24"/>
          <w:szCs w:val="24"/>
        </w:rPr>
        <w:t>做好现场踏勘和调研</w:t>
      </w:r>
    </w:p>
    <w:p w:rsidR="00AF48CA" w:rsidRPr="00066187"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w:t>
      </w:r>
      <w:r w:rsidRPr="00066187">
        <w:rPr>
          <w:rFonts w:ascii="宋体" w:eastAsia="宋体" w:hAnsi="宋体" w:cs="Times New Roman" w:hint="eastAsia"/>
          <w:sz w:val="24"/>
          <w:szCs w:val="24"/>
        </w:rPr>
        <w:t>做好科学报价</w:t>
      </w:r>
    </w:p>
    <w:p w:rsidR="00AF48CA"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w:t>
      </w:r>
      <w:r w:rsidRPr="00066187">
        <w:rPr>
          <w:rFonts w:ascii="宋体" w:eastAsia="宋体" w:hAnsi="宋体" w:cs="Times New Roman" w:hint="eastAsia"/>
          <w:sz w:val="24"/>
          <w:szCs w:val="24"/>
        </w:rPr>
        <w:t>四种报价策略</w:t>
      </w:r>
    </w:p>
    <w:p w:rsidR="00AF48CA" w:rsidRPr="00066187"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w:t>
      </w:r>
      <w:r w:rsidRPr="00066187">
        <w:rPr>
          <w:rFonts w:ascii="宋体" w:eastAsia="宋体" w:hAnsi="宋体" w:cs="Times New Roman" w:hint="eastAsia"/>
          <w:sz w:val="24"/>
          <w:szCs w:val="24"/>
        </w:rPr>
        <w:t>多种报价技巧的合理应用</w:t>
      </w:r>
    </w:p>
    <w:p w:rsidR="00AF48CA" w:rsidRPr="008F6FD2"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2</w:t>
      </w:r>
      <w:r w:rsidRPr="008F6FD2">
        <w:rPr>
          <w:rFonts w:ascii="宋体" w:eastAsia="宋体" w:hAnsi="宋体" w:cs="Times New Roman" w:hint="eastAsia"/>
          <w:sz w:val="24"/>
          <w:szCs w:val="24"/>
        </w:rPr>
        <w:t>.</w:t>
      </w:r>
      <w:r>
        <w:rPr>
          <w:rFonts w:ascii="宋体" w:eastAsia="宋体" w:hAnsi="宋体" w:cs="Times New Roman" w:hint="eastAsia"/>
          <w:sz w:val="24"/>
          <w:szCs w:val="24"/>
        </w:rPr>
        <w:t>5</w:t>
      </w:r>
      <w:r w:rsidRPr="008F6FD2">
        <w:rPr>
          <w:rFonts w:ascii="宋体" w:eastAsia="宋体" w:hAnsi="宋体" w:cs="Times New Roman" w:hint="eastAsia"/>
          <w:sz w:val="24"/>
          <w:szCs w:val="24"/>
        </w:rPr>
        <w:t xml:space="preserve"> 投标环节的费用控制</w:t>
      </w:r>
    </w:p>
    <w:p w:rsidR="00AF48CA" w:rsidRPr="008F6FD2"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2</w:t>
      </w:r>
      <w:r w:rsidRPr="008F6FD2">
        <w:rPr>
          <w:rFonts w:ascii="宋体" w:eastAsia="宋体" w:hAnsi="宋体" w:cs="Times New Roman" w:hint="eastAsia"/>
          <w:sz w:val="24"/>
          <w:szCs w:val="24"/>
        </w:rPr>
        <w:t>.</w:t>
      </w:r>
      <w:r>
        <w:rPr>
          <w:rFonts w:ascii="宋体" w:eastAsia="宋体" w:hAnsi="宋体" w:cs="Times New Roman" w:hint="eastAsia"/>
          <w:sz w:val="24"/>
          <w:szCs w:val="24"/>
        </w:rPr>
        <w:t>6</w:t>
      </w:r>
      <w:r w:rsidRPr="008F6FD2">
        <w:rPr>
          <w:rFonts w:ascii="宋体" w:eastAsia="宋体" w:hAnsi="宋体" w:cs="Times New Roman" w:hint="eastAsia"/>
          <w:sz w:val="24"/>
          <w:szCs w:val="24"/>
        </w:rPr>
        <w:t xml:space="preserve"> 投标报价的评审和评估</w:t>
      </w:r>
    </w:p>
    <w:p w:rsidR="00AF48CA" w:rsidRDefault="00AF48CA" w:rsidP="00AF48CA">
      <w:pPr>
        <w:spacing w:line="360" w:lineRule="auto"/>
        <w:ind w:firstLineChars="400" w:firstLine="960"/>
        <w:contextualSpacing/>
        <w:rPr>
          <w:rFonts w:ascii="宋体" w:eastAsia="宋体" w:hAnsi="宋体" w:cs="Times New Roman"/>
          <w:sz w:val="24"/>
          <w:szCs w:val="24"/>
        </w:rPr>
      </w:pPr>
      <w:r>
        <w:rPr>
          <w:rFonts w:ascii="宋体" w:eastAsia="宋体" w:hAnsi="宋体" w:cs="Times New Roman" w:hint="eastAsia"/>
          <w:sz w:val="24"/>
          <w:szCs w:val="24"/>
        </w:rPr>
        <w:t>2</w:t>
      </w:r>
      <w:r w:rsidRPr="008F6FD2">
        <w:rPr>
          <w:rFonts w:ascii="宋体" w:eastAsia="宋体" w:hAnsi="宋体" w:cs="Times New Roman" w:hint="eastAsia"/>
          <w:sz w:val="24"/>
          <w:szCs w:val="24"/>
        </w:rPr>
        <w:t>.</w:t>
      </w:r>
      <w:r>
        <w:rPr>
          <w:rFonts w:ascii="宋体" w:eastAsia="宋体" w:hAnsi="宋体" w:cs="Times New Roman" w:hint="eastAsia"/>
          <w:sz w:val="24"/>
          <w:szCs w:val="24"/>
        </w:rPr>
        <w:t>7</w:t>
      </w:r>
      <w:r w:rsidRPr="008F6FD2">
        <w:rPr>
          <w:rFonts w:ascii="宋体" w:eastAsia="宋体" w:hAnsi="宋体" w:cs="Times New Roman" w:hint="eastAsia"/>
          <w:sz w:val="24"/>
          <w:szCs w:val="24"/>
        </w:rPr>
        <w:t xml:space="preserve"> 分包询价</w:t>
      </w:r>
    </w:p>
    <w:p w:rsidR="00AF48CA" w:rsidRPr="00CC7208" w:rsidRDefault="00AF48CA" w:rsidP="00AF48CA">
      <w:pPr>
        <w:spacing w:line="360" w:lineRule="auto"/>
        <w:ind w:firstLineChars="400" w:firstLine="960"/>
        <w:contextualSpacing/>
        <w:rPr>
          <w:rFonts w:ascii="宋体" w:eastAsia="宋体" w:hAnsi="宋体" w:cs="Times New Roman"/>
          <w:sz w:val="24"/>
          <w:szCs w:val="24"/>
        </w:rPr>
      </w:pPr>
      <w:r w:rsidRPr="00CC7208">
        <w:rPr>
          <w:rFonts w:ascii="宋体" w:eastAsia="宋体" w:hAnsi="宋体" w:cs="Times New Roman" w:hint="eastAsia"/>
          <w:sz w:val="24"/>
          <w:szCs w:val="24"/>
        </w:rPr>
        <w:t>2.8 商务标常见的错误</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lastRenderedPageBreak/>
        <w:t>*如何确保最终投标文件的质量（标书审查）</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*如何对应评分表凸显自身的优势</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*开标注意事项</w:t>
      </w:r>
    </w:p>
    <w:p w:rsidR="00343D39" w:rsidRDefault="00343D39" w:rsidP="00343D39">
      <w:pPr>
        <w:spacing w:line="360" w:lineRule="auto"/>
        <w:ind w:firstLineChars="200" w:firstLine="480"/>
        <w:rPr>
          <w:rFonts w:ascii="宋体" w:eastAsia="宋体" w:hAnsi="宋体"/>
          <w:sz w:val="24"/>
        </w:rPr>
      </w:pPr>
      <w:r>
        <w:rPr>
          <w:rFonts w:ascii="宋体" w:eastAsia="宋体" w:hAnsi="宋体" w:hint="eastAsia"/>
          <w:sz w:val="24"/>
        </w:rPr>
        <w:t>……</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5、</w:t>
      </w:r>
      <w:r w:rsidR="00343D39">
        <w:rPr>
          <w:rFonts w:ascii="宋体" w:eastAsia="宋体" w:hAnsi="宋体" w:cs="Times New Roman" w:hint="eastAsia"/>
          <w:b/>
          <w:sz w:val="24"/>
          <w:szCs w:val="24"/>
        </w:rPr>
        <w:t>投标风险管理</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6、</w:t>
      </w:r>
      <w:r w:rsidR="00343D39">
        <w:rPr>
          <w:rFonts w:ascii="宋体" w:eastAsia="宋体" w:hAnsi="宋体" w:cs="Times New Roman" w:hint="eastAsia"/>
          <w:b/>
          <w:sz w:val="24"/>
          <w:szCs w:val="24"/>
        </w:rPr>
        <w:t>审计、纪委和反贪局最关心招标中的那些问题</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7、</w:t>
      </w:r>
      <w:r w:rsidR="00343D39">
        <w:rPr>
          <w:rFonts w:ascii="宋体" w:eastAsia="宋体" w:hAnsi="宋体" w:cs="Times New Roman" w:hint="eastAsia"/>
          <w:b/>
          <w:sz w:val="24"/>
          <w:szCs w:val="24"/>
        </w:rPr>
        <w:t>开标注意事项</w:t>
      </w:r>
    </w:p>
    <w:p w:rsidR="00343D39" w:rsidRDefault="00665377" w:rsidP="00343D39">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8、</w:t>
      </w:r>
      <w:bookmarkStart w:id="0" w:name="_GoBack"/>
      <w:bookmarkEnd w:id="0"/>
      <w:r w:rsidR="00343D39">
        <w:rPr>
          <w:rFonts w:ascii="宋体" w:eastAsia="宋体" w:hAnsi="宋体" w:cs="Times New Roman" w:hint="eastAsia"/>
          <w:b/>
          <w:sz w:val="24"/>
          <w:szCs w:val="24"/>
        </w:rPr>
        <w:t>其它</w:t>
      </w:r>
    </w:p>
    <w:p w:rsidR="00EE07E6" w:rsidRPr="00D00856" w:rsidRDefault="00EE07E6" w:rsidP="00EE07E6">
      <w:pPr>
        <w:spacing w:line="360" w:lineRule="auto"/>
        <w:contextualSpacing/>
        <w:rPr>
          <w:rFonts w:ascii="宋体" w:hAnsi="宋体"/>
          <w:sz w:val="24"/>
        </w:rPr>
      </w:pPr>
      <w:r w:rsidRPr="00D00856">
        <w:rPr>
          <w:rFonts w:ascii="宋体" w:hAnsi="宋体" w:hint="eastAsia"/>
          <w:b/>
          <w:bCs/>
          <w:sz w:val="24"/>
        </w:rPr>
        <w:t>五、电子招投标模式下的应对策略</w:t>
      </w:r>
    </w:p>
    <w:p w:rsidR="00EE07E6" w:rsidRPr="00D00856" w:rsidRDefault="00EE07E6" w:rsidP="00EE07E6">
      <w:pPr>
        <w:spacing w:line="360" w:lineRule="auto"/>
        <w:contextualSpacing/>
        <w:rPr>
          <w:rFonts w:ascii="宋体" w:hAnsi="宋体"/>
          <w:b/>
          <w:sz w:val="24"/>
        </w:rPr>
      </w:pPr>
      <w:r w:rsidRPr="00D00856">
        <w:rPr>
          <w:rFonts w:ascii="宋体" w:hAnsi="宋体" w:hint="eastAsia"/>
          <w:b/>
          <w:sz w:val="24"/>
        </w:rPr>
        <w:t>六</w:t>
      </w:r>
      <w:r w:rsidRPr="00D00856">
        <w:rPr>
          <w:rFonts w:ascii="宋体" w:hAnsi="宋体"/>
          <w:b/>
          <w:sz w:val="24"/>
        </w:rPr>
        <w:t>、如何做好述标</w:t>
      </w:r>
    </w:p>
    <w:p w:rsidR="00EE07E6" w:rsidRPr="00D00856" w:rsidRDefault="00EE07E6" w:rsidP="00EE07E6">
      <w:pPr>
        <w:spacing w:line="360" w:lineRule="auto"/>
        <w:ind w:firstLineChars="200" w:firstLine="480"/>
        <w:contextualSpacing/>
        <w:rPr>
          <w:rFonts w:ascii="宋体" w:hAnsi="宋体"/>
          <w:bCs/>
          <w:sz w:val="24"/>
        </w:rPr>
      </w:pPr>
      <w:r w:rsidRPr="00D00856">
        <w:rPr>
          <w:rFonts w:ascii="宋体" w:hAnsi="宋体"/>
          <w:bCs/>
          <w:sz w:val="24"/>
        </w:rPr>
        <w:t>1、述标的核心理念</w:t>
      </w:r>
    </w:p>
    <w:p w:rsidR="00EE07E6" w:rsidRPr="00D00856" w:rsidRDefault="00EE07E6" w:rsidP="00EE07E6">
      <w:pPr>
        <w:spacing w:line="360" w:lineRule="auto"/>
        <w:ind w:firstLineChars="200" w:firstLine="480"/>
        <w:contextualSpacing/>
        <w:rPr>
          <w:rFonts w:ascii="宋体" w:hAnsi="宋体"/>
          <w:bCs/>
          <w:sz w:val="24"/>
        </w:rPr>
      </w:pPr>
      <w:r w:rsidRPr="00D00856">
        <w:rPr>
          <w:rFonts w:ascii="宋体" w:hAnsi="宋体"/>
          <w:bCs/>
          <w:sz w:val="24"/>
        </w:rPr>
        <w:t>2、成功</w:t>
      </w:r>
      <w:proofErr w:type="gramStart"/>
      <w:r w:rsidRPr="00D00856">
        <w:rPr>
          <w:rFonts w:ascii="宋体" w:hAnsi="宋体"/>
          <w:bCs/>
          <w:sz w:val="24"/>
        </w:rPr>
        <w:t>的述标</w:t>
      </w:r>
      <w:proofErr w:type="gramEnd"/>
      <w:r w:rsidRPr="00D00856">
        <w:rPr>
          <w:rFonts w:ascii="宋体" w:hAnsi="宋体"/>
          <w:bCs/>
          <w:sz w:val="24"/>
        </w:rPr>
        <w:t>PPT的内容准备</w:t>
      </w:r>
    </w:p>
    <w:p w:rsidR="00EE07E6" w:rsidRPr="00D00856" w:rsidRDefault="00EE07E6" w:rsidP="00EE07E6">
      <w:pPr>
        <w:spacing w:line="360" w:lineRule="auto"/>
        <w:ind w:firstLineChars="200" w:firstLine="480"/>
        <w:contextualSpacing/>
        <w:rPr>
          <w:rFonts w:ascii="宋体" w:hAnsi="宋体"/>
          <w:bCs/>
          <w:sz w:val="24"/>
        </w:rPr>
      </w:pPr>
      <w:r w:rsidRPr="00D00856">
        <w:rPr>
          <w:rFonts w:ascii="宋体" w:hAnsi="宋体"/>
          <w:bCs/>
          <w:sz w:val="24"/>
        </w:rPr>
        <w:t>3、</w:t>
      </w:r>
      <w:proofErr w:type="gramStart"/>
      <w:r w:rsidRPr="00D00856">
        <w:rPr>
          <w:rFonts w:ascii="宋体" w:hAnsi="宋体"/>
          <w:bCs/>
          <w:sz w:val="24"/>
        </w:rPr>
        <w:t>述标现场</w:t>
      </w:r>
      <w:proofErr w:type="gramEnd"/>
      <w:r w:rsidRPr="00D00856">
        <w:rPr>
          <w:rFonts w:ascii="宋体" w:hAnsi="宋体"/>
          <w:bCs/>
          <w:sz w:val="24"/>
        </w:rPr>
        <w:t>演讲</w:t>
      </w:r>
    </w:p>
    <w:p w:rsidR="00EE07E6" w:rsidRPr="00D00856" w:rsidRDefault="00EE07E6" w:rsidP="00EE07E6">
      <w:pPr>
        <w:spacing w:line="360" w:lineRule="auto"/>
        <w:ind w:firstLineChars="200" w:firstLine="480"/>
        <w:contextualSpacing/>
        <w:rPr>
          <w:rFonts w:ascii="宋体" w:hAnsi="宋体"/>
          <w:bCs/>
          <w:sz w:val="24"/>
        </w:rPr>
      </w:pPr>
      <w:r w:rsidRPr="00D00856">
        <w:rPr>
          <w:rFonts w:ascii="宋体" w:hAnsi="宋体"/>
          <w:bCs/>
          <w:sz w:val="24"/>
        </w:rPr>
        <w:t>4、现场提问交流</w:t>
      </w:r>
    </w:p>
    <w:p w:rsidR="00DE1EE4" w:rsidRPr="0034498B" w:rsidRDefault="00EE07E6" w:rsidP="0034498B">
      <w:pPr>
        <w:spacing w:line="360" w:lineRule="auto"/>
        <w:ind w:firstLineChars="200" w:firstLine="480"/>
        <w:contextualSpacing/>
        <w:rPr>
          <w:rFonts w:ascii="宋体" w:hAnsi="宋体"/>
          <w:bCs/>
          <w:sz w:val="24"/>
        </w:rPr>
      </w:pPr>
      <w:r w:rsidRPr="00D00856">
        <w:rPr>
          <w:rFonts w:ascii="宋体" w:hAnsi="宋体"/>
          <w:bCs/>
          <w:sz w:val="24"/>
        </w:rPr>
        <w:t>5、成功述标的要素</w:t>
      </w:r>
    </w:p>
    <w:sectPr w:rsidR="00DE1EE4" w:rsidRPr="003449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7D0"/>
    <w:rsid w:val="0001270E"/>
    <w:rsid w:val="00043435"/>
    <w:rsid w:val="00065436"/>
    <w:rsid w:val="00090137"/>
    <w:rsid w:val="000B7F10"/>
    <w:rsid w:val="000C1C1E"/>
    <w:rsid w:val="000D23BE"/>
    <w:rsid w:val="001106A8"/>
    <w:rsid w:val="00127A84"/>
    <w:rsid w:val="00195BC0"/>
    <w:rsid w:val="001978D1"/>
    <w:rsid w:val="001B18A8"/>
    <w:rsid w:val="00226C8E"/>
    <w:rsid w:val="00230CE5"/>
    <w:rsid w:val="00266082"/>
    <w:rsid w:val="002A1792"/>
    <w:rsid w:val="002A33E6"/>
    <w:rsid w:val="002C2373"/>
    <w:rsid w:val="002D1378"/>
    <w:rsid w:val="00316AC3"/>
    <w:rsid w:val="00321572"/>
    <w:rsid w:val="003425D3"/>
    <w:rsid w:val="00343D39"/>
    <w:rsid w:val="0034498B"/>
    <w:rsid w:val="00404B79"/>
    <w:rsid w:val="004227B5"/>
    <w:rsid w:val="00423BD3"/>
    <w:rsid w:val="0046546D"/>
    <w:rsid w:val="004D4E43"/>
    <w:rsid w:val="004E0391"/>
    <w:rsid w:val="004F22D7"/>
    <w:rsid w:val="004F6C2D"/>
    <w:rsid w:val="005A52C8"/>
    <w:rsid w:val="005E268C"/>
    <w:rsid w:val="006048D0"/>
    <w:rsid w:val="00612C38"/>
    <w:rsid w:val="00613C7A"/>
    <w:rsid w:val="00627554"/>
    <w:rsid w:val="0063260E"/>
    <w:rsid w:val="006413C2"/>
    <w:rsid w:val="00645802"/>
    <w:rsid w:val="00665377"/>
    <w:rsid w:val="00672302"/>
    <w:rsid w:val="00690F8C"/>
    <w:rsid w:val="006A3510"/>
    <w:rsid w:val="006D6CBF"/>
    <w:rsid w:val="00703660"/>
    <w:rsid w:val="007454B3"/>
    <w:rsid w:val="007600C7"/>
    <w:rsid w:val="00770D6A"/>
    <w:rsid w:val="007B77A3"/>
    <w:rsid w:val="007C5F77"/>
    <w:rsid w:val="00805029"/>
    <w:rsid w:val="0082791C"/>
    <w:rsid w:val="00862C82"/>
    <w:rsid w:val="00886A01"/>
    <w:rsid w:val="008B035C"/>
    <w:rsid w:val="009045B8"/>
    <w:rsid w:val="009358B2"/>
    <w:rsid w:val="009A5ED1"/>
    <w:rsid w:val="009D273D"/>
    <w:rsid w:val="00AD4711"/>
    <w:rsid w:val="00AF48CA"/>
    <w:rsid w:val="00B67BC0"/>
    <w:rsid w:val="00BE6D4B"/>
    <w:rsid w:val="00C23AA9"/>
    <w:rsid w:val="00C2525E"/>
    <w:rsid w:val="00C7150A"/>
    <w:rsid w:val="00CD1B4B"/>
    <w:rsid w:val="00CE352C"/>
    <w:rsid w:val="00CF302D"/>
    <w:rsid w:val="00D62345"/>
    <w:rsid w:val="00D80D50"/>
    <w:rsid w:val="00DA4927"/>
    <w:rsid w:val="00DC1890"/>
    <w:rsid w:val="00DD1F88"/>
    <w:rsid w:val="00DE1EE4"/>
    <w:rsid w:val="00E12E0F"/>
    <w:rsid w:val="00E15A77"/>
    <w:rsid w:val="00E91934"/>
    <w:rsid w:val="00ED684C"/>
    <w:rsid w:val="00EE07E6"/>
    <w:rsid w:val="00F6541C"/>
    <w:rsid w:val="00F74E40"/>
    <w:rsid w:val="00F917D0"/>
    <w:rsid w:val="00FA6C12"/>
    <w:rsid w:val="00FB0569"/>
    <w:rsid w:val="00FB3161"/>
    <w:rsid w:val="00FC6887"/>
    <w:rsid w:val="00FD6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9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150A"/>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C7150A"/>
  </w:style>
  <w:style w:type="paragraph" w:styleId="a4">
    <w:name w:val="Balloon Text"/>
    <w:basedOn w:val="a"/>
    <w:link w:val="Char"/>
    <w:uiPriority w:val="99"/>
    <w:semiHidden/>
    <w:unhideWhenUsed/>
    <w:rsid w:val="00C2525E"/>
    <w:rPr>
      <w:sz w:val="18"/>
      <w:szCs w:val="18"/>
    </w:rPr>
  </w:style>
  <w:style w:type="character" w:customStyle="1" w:styleId="Char">
    <w:name w:val="批注框文本 Char"/>
    <w:basedOn w:val="a0"/>
    <w:link w:val="a4"/>
    <w:uiPriority w:val="99"/>
    <w:semiHidden/>
    <w:rsid w:val="00C2525E"/>
    <w:rPr>
      <w:sz w:val="18"/>
      <w:szCs w:val="18"/>
    </w:rPr>
  </w:style>
  <w:style w:type="character" w:styleId="a5">
    <w:name w:val="Emphasis"/>
    <w:basedOn w:val="a0"/>
    <w:uiPriority w:val="20"/>
    <w:qFormat/>
    <w:rsid w:val="003425D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9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150A"/>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C7150A"/>
  </w:style>
  <w:style w:type="paragraph" w:styleId="a4">
    <w:name w:val="Balloon Text"/>
    <w:basedOn w:val="a"/>
    <w:link w:val="Char"/>
    <w:uiPriority w:val="99"/>
    <w:semiHidden/>
    <w:unhideWhenUsed/>
    <w:rsid w:val="00C2525E"/>
    <w:rPr>
      <w:sz w:val="18"/>
      <w:szCs w:val="18"/>
    </w:rPr>
  </w:style>
  <w:style w:type="character" w:customStyle="1" w:styleId="Char">
    <w:name w:val="批注框文本 Char"/>
    <w:basedOn w:val="a0"/>
    <w:link w:val="a4"/>
    <w:uiPriority w:val="99"/>
    <w:semiHidden/>
    <w:rsid w:val="00C2525E"/>
    <w:rPr>
      <w:sz w:val="18"/>
      <w:szCs w:val="18"/>
    </w:rPr>
  </w:style>
  <w:style w:type="character" w:styleId="a5">
    <w:name w:val="Emphasis"/>
    <w:basedOn w:val="a0"/>
    <w:uiPriority w:val="20"/>
    <w:qFormat/>
    <w:rsid w:val="003425D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1839117">
      <w:bodyDiv w:val="1"/>
      <w:marLeft w:val="0"/>
      <w:marRight w:val="0"/>
      <w:marTop w:val="0"/>
      <w:marBottom w:val="0"/>
      <w:divBdr>
        <w:top w:val="none" w:sz="0" w:space="0" w:color="auto"/>
        <w:left w:val="none" w:sz="0" w:space="0" w:color="auto"/>
        <w:bottom w:val="none" w:sz="0" w:space="0" w:color="auto"/>
        <w:right w:val="none" w:sz="0" w:space="0" w:color="auto"/>
      </w:divBdr>
      <w:divsChild>
        <w:div w:id="2093888768">
          <w:marLeft w:val="0"/>
          <w:marRight w:val="0"/>
          <w:marTop w:val="330"/>
          <w:marBottom w:val="0"/>
          <w:divBdr>
            <w:top w:val="none" w:sz="0" w:space="0" w:color="auto"/>
            <w:left w:val="none" w:sz="0" w:space="0" w:color="auto"/>
            <w:bottom w:val="none" w:sz="0" w:space="0" w:color="auto"/>
            <w:right w:val="none" w:sz="0" w:space="0" w:color="auto"/>
          </w:divBdr>
        </w:div>
        <w:div w:id="1582329672">
          <w:marLeft w:val="0"/>
          <w:marRight w:val="0"/>
          <w:marTop w:val="330"/>
          <w:marBottom w:val="0"/>
          <w:divBdr>
            <w:top w:val="none" w:sz="0" w:space="0" w:color="auto"/>
            <w:left w:val="none" w:sz="0" w:space="0" w:color="auto"/>
            <w:bottom w:val="none" w:sz="0" w:space="0" w:color="auto"/>
            <w:right w:val="none" w:sz="0" w:space="0" w:color="auto"/>
          </w:divBdr>
        </w:div>
        <w:div w:id="1296595083">
          <w:marLeft w:val="0"/>
          <w:marRight w:val="0"/>
          <w:marTop w:val="330"/>
          <w:marBottom w:val="0"/>
          <w:divBdr>
            <w:top w:val="none" w:sz="0" w:space="0" w:color="auto"/>
            <w:left w:val="none" w:sz="0" w:space="0" w:color="auto"/>
            <w:bottom w:val="none" w:sz="0" w:space="0" w:color="auto"/>
            <w:right w:val="none" w:sz="0" w:space="0" w:color="auto"/>
          </w:divBdr>
        </w:div>
        <w:div w:id="727343261">
          <w:marLeft w:val="0"/>
          <w:marRight w:val="0"/>
          <w:marTop w:val="330"/>
          <w:marBottom w:val="0"/>
          <w:divBdr>
            <w:top w:val="none" w:sz="0" w:space="0" w:color="auto"/>
            <w:left w:val="none" w:sz="0" w:space="0" w:color="auto"/>
            <w:bottom w:val="none" w:sz="0" w:space="0" w:color="auto"/>
            <w:right w:val="none" w:sz="0" w:space="0" w:color="auto"/>
          </w:divBdr>
        </w:div>
        <w:div w:id="441149750">
          <w:marLeft w:val="0"/>
          <w:marRight w:val="0"/>
          <w:marTop w:val="330"/>
          <w:marBottom w:val="0"/>
          <w:divBdr>
            <w:top w:val="none" w:sz="0" w:space="0" w:color="auto"/>
            <w:left w:val="none" w:sz="0" w:space="0" w:color="auto"/>
            <w:bottom w:val="none" w:sz="0" w:space="0" w:color="auto"/>
            <w:right w:val="none" w:sz="0" w:space="0" w:color="auto"/>
          </w:divBdr>
        </w:div>
        <w:div w:id="1698584767">
          <w:marLeft w:val="0"/>
          <w:marRight w:val="0"/>
          <w:marTop w:val="330"/>
          <w:marBottom w:val="0"/>
          <w:divBdr>
            <w:top w:val="none" w:sz="0" w:space="0" w:color="auto"/>
            <w:left w:val="none" w:sz="0" w:space="0" w:color="auto"/>
            <w:bottom w:val="none" w:sz="0" w:space="0" w:color="auto"/>
            <w:right w:val="none" w:sz="0" w:space="0" w:color="auto"/>
          </w:divBdr>
        </w:div>
      </w:divsChild>
    </w:div>
    <w:div w:id="1617524478">
      <w:bodyDiv w:val="1"/>
      <w:marLeft w:val="0"/>
      <w:marRight w:val="0"/>
      <w:marTop w:val="0"/>
      <w:marBottom w:val="0"/>
      <w:divBdr>
        <w:top w:val="none" w:sz="0" w:space="0" w:color="auto"/>
        <w:left w:val="none" w:sz="0" w:space="0" w:color="auto"/>
        <w:bottom w:val="none" w:sz="0" w:space="0" w:color="auto"/>
        <w:right w:val="none" w:sz="0" w:space="0" w:color="auto"/>
      </w:divBdr>
    </w:div>
    <w:div w:id="1850100878">
      <w:bodyDiv w:val="1"/>
      <w:marLeft w:val="0"/>
      <w:marRight w:val="0"/>
      <w:marTop w:val="0"/>
      <w:marBottom w:val="0"/>
      <w:divBdr>
        <w:top w:val="none" w:sz="0" w:space="0" w:color="auto"/>
        <w:left w:val="none" w:sz="0" w:space="0" w:color="auto"/>
        <w:bottom w:val="none" w:sz="0" w:space="0" w:color="auto"/>
        <w:right w:val="none" w:sz="0" w:space="0" w:color="auto"/>
      </w:divBdr>
    </w:div>
    <w:div w:id="2079015772">
      <w:bodyDiv w:val="1"/>
      <w:marLeft w:val="0"/>
      <w:marRight w:val="0"/>
      <w:marTop w:val="0"/>
      <w:marBottom w:val="0"/>
      <w:divBdr>
        <w:top w:val="none" w:sz="0" w:space="0" w:color="auto"/>
        <w:left w:val="none" w:sz="0" w:space="0" w:color="auto"/>
        <w:bottom w:val="none" w:sz="0" w:space="0" w:color="auto"/>
        <w:right w:val="none" w:sz="0" w:space="0" w:color="auto"/>
      </w:divBdr>
      <w:divsChild>
        <w:div w:id="841236448">
          <w:marLeft w:val="0"/>
          <w:marRight w:val="0"/>
          <w:marTop w:val="330"/>
          <w:marBottom w:val="0"/>
          <w:divBdr>
            <w:top w:val="none" w:sz="0" w:space="0" w:color="auto"/>
            <w:left w:val="none" w:sz="0" w:space="0" w:color="auto"/>
            <w:bottom w:val="none" w:sz="0" w:space="0" w:color="auto"/>
            <w:right w:val="none" w:sz="0" w:space="0" w:color="auto"/>
          </w:divBdr>
        </w:div>
        <w:div w:id="29839002">
          <w:marLeft w:val="0"/>
          <w:marRight w:val="0"/>
          <w:marTop w:val="330"/>
          <w:marBottom w:val="0"/>
          <w:divBdr>
            <w:top w:val="none" w:sz="0" w:space="0" w:color="auto"/>
            <w:left w:val="none" w:sz="0" w:space="0" w:color="auto"/>
            <w:bottom w:val="none" w:sz="0" w:space="0" w:color="auto"/>
            <w:right w:val="none" w:sz="0" w:space="0" w:color="auto"/>
          </w:divBdr>
        </w:div>
        <w:div w:id="195773161">
          <w:marLeft w:val="0"/>
          <w:marRight w:val="0"/>
          <w:marTop w:val="330"/>
          <w:marBottom w:val="0"/>
          <w:divBdr>
            <w:top w:val="none" w:sz="0" w:space="0" w:color="auto"/>
            <w:left w:val="none" w:sz="0" w:space="0" w:color="auto"/>
            <w:bottom w:val="none" w:sz="0" w:space="0" w:color="auto"/>
            <w:right w:val="none" w:sz="0" w:space="0" w:color="auto"/>
          </w:divBdr>
        </w:div>
        <w:div w:id="113645126">
          <w:marLeft w:val="0"/>
          <w:marRight w:val="0"/>
          <w:marTop w:val="330"/>
          <w:marBottom w:val="0"/>
          <w:divBdr>
            <w:top w:val="none" w:sz="0" w:space="0" w:color="auto"/>
            <w:left w:val="none" w:sz="0" w:space="0" w:color="auto"/>
            <w:bottom w:val="none" w:sz="0" w:space="0" w:color="auto"/>
            <w:right w:val="none" w:sz="0" w:space="0" w:color="auto"/>
          </w:divBdr>
        </w:div>
        <w:div w:id="2113699461">
          <w:marLeft w:val="0"/>
          <w:marRight w:val="0"/>
          <w:marTop w:val="330"/>
          <w:marBottom w:val="0"/>
          <w:divBdr>
            <w:top w:val="none" w:sz="0" w:space="0" w:color="auto"/>
            <w:left w:val="none" w:sz="0" w:space="0" w:color="auto"/>
            <w:bottom w:val="none" w:sz="0" w:space="0" w:color="auto"/>
            <w:right w:val="none" w:sz="0" w:space="0" w:color="auto"/>
          </w:divBdr>
        </w:div>
        <w:div w:id="1562213101">
          <w:marLeft w:val="0"/>
          <w:marRight w:val="0"/>
          <w:marTop w:val="33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5</Pages>
  <Words>301</Words>
  <Characters>1722</Characters>
  <Application>Microsoft Office Word</Application>
  <DocSecurity>0</DocSecurity>
  <Lines>14</Lines>
  <Paragraphs>4</Paragraphs>
  <ScaleCrop>false</ScaleCrop>
  <Company>HP Inc.</Company>
  <LinksUpToDate>false</LinksUpToDate>
  <CharactersWithSpaces>2019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杨尚华</dc:creator>
  <cp:keywords/>
  <dc:description/>
  <cp:lastModifiedBy>杨尚华</cp:lastModifiedBy>
  <cp:revision>101</cp:revision>
  <dcterms:created xsi:type="dcterms:W3CDTF">2021-11-25T08:43:00Z</dcterms:created>
  <dcterms:modified xsi:type="dcterms:W3CDTF">2022-03-24T01:26:00Z</dcterms:modified>
</cp:coreProperties>
</file>