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3736B846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063EA8">
        <w:rPr>
          <w:rFonts w:ascii="微软雅黑" w:eastAsia="微软雅黑" w:hAnsi="微软雅黑" w:hint="eastAsia"/>
          <w:b/>
          <w:sz w:val="36"/>
          <w:szCs w:val="36"/>
        </w:rPr>
        <w:t>赋能</w:t>
      </w:r>
      <w:r w:rsidR="00034701">
        <w:rPr>
          <w:rFonts w:ascii="微软雅黑" w:eastAsia="微软雅黑" w:hAnsi="微软雅黑" w:hint="eastAsia"/>
          <w:b/>
          <w:sz w:val="36"/>
          <w:szCs w:val="36"/>
        </w:rPr>
        <w:t>领导力建设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77E7FCF4" w:rsidR="00FD021E" w:rsidRPr="0079703E" w:rsidRDefault="00234E0E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</w:t>
      </w:r>
    </w:p>
    <w:p w14:paraId="1F84022C" w14:textId="48F62DFD" w:rsidR="00FD021E" w:rsidRPr="0079703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</w:p>
    <w:p w14:paraId="0601D220" w14:textId="25818D96" w:rsidR="0018008A" w:rsidRPr="0018008A" w:rsidRDefault="00234E0E" w:rsidP="0060791A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中层职业经理人、部门负责人、</w:t>
      </w:r>
      <w:r w:rsidR="006D67F1">
        <w:rPr>
          <w:rFonts w:ascii="微软雅黑" w:eastAsia="微软雅黑" w:hAnsi="微软雅黑" w:hint="eastAsia"/>
          <w:sz w:val="24"/>
          <w:szCs w:val="24"/>
        </w:rPr>
        <w:t>领导</w:t>
      </w:r>
      <w:r w:rsidR="0060791A">
        <w:rPr>
          <w:rFonts w:ascii="微软雅黑" w:eastAsia="微软雅黑" w:hAnsi="微软雅黑" w:hint="eastAsia"/>
          <w:sz w:val="24"/>
          <w:szCs w:val="24"/>
        </w:rPr>
        <w:t>、从事</w:t>
      </w:r>
      <w:r w:rsidR="0018008A" w:rsidRPr="0079703E">
        <w:rPr>
          <w:rFonts w:ascii="微软雅黑" w:eastAsia="微软雅黑" w:hAnsi="微软雅黑" w:hint="eastAsia"/>
          <w:sz w:val="24"/>
          <w:szCs w:val="24"/>
        </w:rPr>
        <w:t>管理</w:t>
      </w:r>
      <w:r w:rsidR="0060791A">
        <w:rPr>
          <w:rFonts w:ascii="微软雅黑" w:eastAsia="微软雅黑" w:hAnsi="微软雅黑" w:hint="eastAsia"/>
          <w:sz w:val="24"/>
          <w:szCs w:val="24"/>
        </w:rPr>
        <w:t>工作的</w:t>
      </w:r>
      <w:r w:rsidR="0018008A" w:rsidRPr="0079703E">
        <w:rPr>
          <w:rFonts w:ascii="微软雅黑" w:eastAsia="微软雅黑" w:hAnsi="微软雅黑" w:hint="eastAsia"/>
          <w:sz w:val="24"/>
          <w:szCs w:val="24"/>
        </w:rPr>
        <w:t>人员</w:t>
      </w:r>
      <w:r w:rsidR="0060791A">
        <w:rPr>
          <w:rFonts w:ascii="微软雅黑" w:eastAsia="微软雅黑" w:hAnsi="微软雅黑" w:hint="eastAsia"/>
          <w:sz w:val="24"/>
          <w:szCs w:val="24"/>
        </w:rPr>
        <w:t>、</w:t>
      </w:r>
      <w:r w:rsidR="0018008A" w:rsidRPr="0079703E">
        <w:rPr>
          <w:rFonts w:ascii="微软雅黑" w:eastAsia="微软雅黑" w:hAnsi="微软雅黑"/>
          <w:sz w:val="24"/>
          <w:szCs w:val="24"/>
        </w:rPr>
        <w:t>后备</w:t>
      </w:r>
      <w:r w:rsidR="0060791A">
        <w:rPr>
          <w:rFonts w:ascii="微软雅黑" w:eastAsia="微软雅黑" w:hAnsi="微软雅黑" w:hint="eastAsia"/>
          <w:sz w:val="24"/>
          <w:szCs w:val="24"/>
        </w:rPr>
        <w:t>干部</w:t>
      </w:r>
    </w:p>
    <w:p w14:paraId="023F7C13" w14:textId="20C406C9" w:rsidR="00FD021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</w:t>
      </w:r>
      <w:r w:rsidR="00234E0E"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719213DE" w14:textId="77777777" w:rsidR="00E74FC7" w:rsidRPr="00E74FC7" w:rsidRDefault="00E74FC7" w:rsidP="00E74FC7">
      <w:pPr>
        <w:pStyle w:val="5"/>
        <w:rPr>
          <w:rFonts w:ascii="微软雅黑" w:eastAsia="微软雅黑" w:hAnsi="微软雅黑" w:cstheme="minorBidi" w:hint="default"/>
          <w:b w:val="0"/>
          <w:sz w:val="24"/>
          <w:szCs w:val="24"/>
        </w:rPr>
      </w:pPr>
      <w:r w:rsidRPr="00E74FC7">
        <w:rPr>
          <w:rFonts w:ascii="微软雅黑" w:eastAsia="微软雅黑" w:hAnsi="微软雅黑" w:cstheme="minorBidi"/>
          <w:b w:val="0"/>
          <w:sz w:val="24"/>
          <w:szCs w:val="24"/>
        </w:rPr>
        <w:t>企业发展的两种作用力</w:t>
      </w:r>
    </w:p>
    <w:p w14:paraId="09B51CFB" w14:textId="21518265" w:rsidR="00E74FC7" w:rsidRPr="00E74FC7" w:rsidRDefault="00E74FC7" w:rsidP="00E74FC7">
      <w:pPr>
        <w:pStyle w:val="ad"/>
        <w:ind w:firstLine="454"/>
        <w:rPr>
          <w:rFonts w:ascii="微软雅黑" w:eastAsia="微软雅黑" w:hAnsi="微软雅黑" w:cstheme="minorBidi" w:hint="default"/>
          <w:sz w:val="24"/>
          <w:szCs w:val="24"/>
        </w:rPr>
      </w:pPr>
      <w:r w:rsidRPr="00E74FC7">
        <w:rPr>
          <w:rFonts w:ascii="微软雅黑" w:eastAsia="微软雅黑" w:hAnsi="微软雅黑" w:cstheme="minorBidi"/>
          <w:sz w:val="24"/>
          <w:szCs w:val="24"/>
        </w:rPr>
        <w:t>◆推力</w:t>
      </w:r>
      <w:r>
        <w:rPr>
          <w:rFonts w:ascii="微软雅黑" w:eastAsia="微软雅黑" w:hAnsi="微软雅黑" w:cstheme="minorBidi"/>
          <w:sz w:val="24"/>
          <w:szCs w:val="24"/>
        </w:rPr>
        <w:t>：</w:t>
      </w:r>
      <w:r w:rsidRPr="00E74FC7">
        <w:rPr>
          <w:rFonts w:ascii="微软雅黑" w:eastAsia="微软雅黑" w:hAnsi="微软雅黑" w:cstheme="minorBidi"/>
          <w:sz w:val="24"/>
          <w:szCs w:val="24"/>
        </w:rPr>
        <w:t>是指依靠</w:t>
      </w:r>
      <w:r w:rsidRPr="00E74FC7">
        <w:rPr>
          <w:rFonts w:ascii="微软雅黑" w:eastAsia="微软雅黑" w:hAnsi="微软雅黑" w:cstheme="minorBidi"/>
          <w:b/>
          <w:bCs/>
          <w:sz w:val="24"/>
          <w:szCs w:val="24"/>
        </w:rPr>
        <w:t>系统化、规范化、制度化的体系</w:t>
      </w:r>
      <w:r w:rsidRPr="00E74FC7">
        <w:rPr>
          <w:rFonts w:ascii="微软雅黑" w:eastAsia="微软雅黑" w:hAnsi="微软雅黑" w:cstheme="minorBidi"/>
          <w:sz w:val="24"/>
          <w:szCs w:val="24"/>
        </w:rPr>
        <w:t>来推动企业的发展。</w:t>
      </w:r>
      <w:r w:rsidRPr="00E74FC7">
        <w:rPr>
          <w:rFonts w:ascii="微软雅黑" w:eastAsia="微软雅黑" w:hAnsi="微软雅黑" w:cstheme="minorBidi" w:hint="default"/>
          <w:sz w:val="24"/>
          <w:szCs w:val="24"/>
        </w:rPr>
        <w:t>即企业要想快速发展，就必须建立一套有效的制度化和体系化的标准。所以企业进入规模化的阶段以后，重复发生的事情就必须靠制度来规范。</w:t>
      </w:r>
    </w:p>
    <w:p w14:paraId="2D574F21" w14:textId="3F6ED882" w:rsidR="00E74FC7" w:rsidRPr="00E74FC7" w:rsidRDefault="00E74FC7" w:rsidP="00E74FC7">
      <w:pPr>
        <w:pStyle w:val="ad"/>
        <w:ind w:firstLine="454"/>
        <w:rPr>
          <w:rFonts w:ascii="微软雅黑" w:eastAsia="微软雅黑" w:hAnsi="微软雅黑" w:cstheme="minorBidi" w:hint="default"/>
          <w:sz w:val="24"/>
          <w:szCs w:val="24"/>
        </w:rPr>
      </w:pPr>
      <w:r w:rsidRPr="00E74FC7">
        <w:rPr>
          <w:rFonts w:ascii="微软雅黑" w:eastAsia="微软雅黑" w:hAnsi="微软雅黑" w:cstheme="minorBidi"/>
          <w:sz w:val="24"/>
          <w:szCs w:val="24"/>
        </w:rPr>
        <w:t>◆企业的发展靠什么拉动呢？靠领导者的</w:t>
      </w:r>
      <w:r w:rsidRPr="00BF06B0">
        <w:rPr>
          <w:rFonts w:ascii="微软雅黑" w:eastAsia="微软雅黑" w:hAnsi="微软雅黑" w:cstheme="minorBidi"/>
          <w:b/>
          <w:bCs/>
          <w:sz w:val="24"/>
          <w:szCs w:val="24"/>
        </w:rPr>
        <w:t>领导风格，领导者的个人魅力，领导者的权力威信</w:t>
      </w:r>
      <w:r w:rsidRPr="00E74FC7">
        <w:rPr>
          <w:rFonts w:ascii="微软雅黑" w:eastAsia="微软雅黑" w:hAnsi="微软雅黑" w:cstheme="minorBidi" w:hint="default"/>
          <w:sz w:val="24"/>
          <w:szCs w:val="24"/>
        </w:rPr>
        <w:t>。好的领导者能够吸引大部分的员工跟随他一起去工作，这是由领导者自身的引力而决定的，这就是一种拉力，这种拉力来源于个人自身的修养。</w:t>
      </w:r>
    </w:p>
    <w:p w14:paraId="6059DC58" w14:textId="45AEA614" w:rsidR="006D67F1" w:rsidRDefault="00407C45" w:rsidP="00407C45">
      <w:pPr>
        <w:widowControl/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三、</w:t>
      </w:r>
      <w:r w:rsidR="006D67F1"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00BCE117" w14:textId="70830D3C" w:rsidR="0060791A" w:rsidRP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Pr="00BF06B0">
        <w:rPr>
          <w:rFonts w:ascii="微软雅黑" w:eastAsia="微软雅黑" w:hAnsi="微软雅黑"/>
          <w:bCs/>
          <w:sz w:val="28"/>
          <w:szCs w:val="28"/>
        </w:rPr>
        <w:t xml:space="preserve">   </w:t>
      </w:r>
      <w:r w:rsidRPr="00BF06B0">
        <w:rPr>
          <w:rFonts w:ascii="微软雅黑" w:eastAsia="微软雅黑" w:hAnsi="微软雅黑" w:hint="eastAsia"/>
          <w:bCs/>
          <w:sz w:val="24"/>
          <w:szCs w:val="24"/>
        </w:rPr>
        <w:t>讲授、视频、</w:t>
      </w:r>
      <w:r>
        <w:rPr>
          <w:rFonts w:ascii="微软雅黑" w:eastAsia="微软雅黑" w:hAnsi="微软雅黑" w:hint="eastAsia"/>
          <w:bCs/>
          <w:sz w:val="24"/>
          <w:szCs w:val="24"/>
        </w:rPr>
        <w:t>研讨、工具使用、角色扮演等</w:t>
      </w:r>
    </w:p>
    <w:p w14:paraId="7F2AFC49" w14:textId="7B8590E9" w:rsidR="00FD021E" w:rsidRDefault="00407C45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四、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E1530BB" w14:textId="25F0B85C" w:rsidR="00BF06B0" w:rsidRP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 w:rsidRPr="00BF06B0">
        <w:rPr>
          <w:rFonts w:ascii="微软雅黑" w:eastAsia="微软雅黑" w:hAnsi="微软雅黑" w:hint="eastAsia"/>
          <w:bCs/>
          <w:sz w:val="24"/>
          <w:szCs w:val="24"/>
        </w:rPr>
        <w:t>（一）清晰角色要求，明确目标，掌握精进路径</w:t>
      </w:r>
    </w:p>
    <w:p w14:paraId="1EDD7079" w14:textId="4C76A285" w:rsid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 w:rsidRPr="00BF06B0">
        <w:rPr>
          <w:rFonts w:ascii="微软雅黑" w:eastAsia="微软雅黑" w:hAnsi="微软雅黑" w:hint="eastAsia"/>
          <w:bCs/>
          <w:sz w:val="24"/>
          <w:szCs w:val="24"/>
        </w:rPr>
        <w:t>（二）</w:t>
      </w:r>
      <w:r>
        <w:rPr>
          <w:rFonts w:ascii="微软雅黑" w:eastAsia="微软雅黑" w:hAnsi="微软雅黑" w:hint="eastAsia"/>
          <w:bCs/>
          <w:sz w:val="24"/>
          <w:szCs w:val="24"/>
        </w:rPr>
        <w:t>掌握识人之术，用人之法</w:t>
      </w:r>
    </w:p>
    <w:p w14:paraId="7E45A958" w14:textId="56D97FC7" w:rsid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（三）掌握提升士气的重要性及方法</w:t>
      </w:r>
    </w:p>
    <w:p w14:paraId="7107D68C" w14:textId="5072CA3B" w:rsid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（四）掌握团队合力的方式方法</w:t>
      </w:r>
    </w:p>
    <w:p w14:paraId="5EC515F8" w14:textId="3B46E5EC" w:rsidR="00BF06B0" w:rsidRP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（五）建设标准化、应用标准化，从重复性事务中解放出来</w:t>
      </w:r>
    </w:p>
    <w:p w14:paraId="7A27880A" w14:textId="7DB53927" w:rsidR="00FD021E" w:rsidRPr="008D513B" w:rsidRDefault="00407C45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五、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8E4D4C">
        <w:rPr>
          <w:rFonts w:ascii="微软雅黑" w:eastAsia="微软雅黑" w:hAnsi="微软雅黑"/>
          <w:b/>
          <w:sz w:val="28"/>
          <w:szCs w:val="36"/>
        </w:rPr>
        <w:t>12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  <w:r w:rsidR="008E4D4C" w:rsidRPr="008D513B">
        <w:rPr>
          <w:rFonts w:ascii="微软雅黑" w:eastAsia="微软雅黑" w:hAnsi="微软雅黑" w:hint="eastAsia"/>
          <w:b/>
          <w:sz w:val="24"/>
          <w:szCs w:val="32"/>
        </w:rPr>
        <w:t>（结合政府、企业、事业单位不同选择性定制6</w:t>
      </w:r>
      <w:r w:rsidR="008E4D4C" w:rsidRPr="008D513B">
        <w:rPr>
          <w:rFonts w:ascii="微软雅黑" w:eastAsia="微软雅黑" w:hAnsi="微软雅黑"/>
          <w:b/>
          <w:sz w:val="24"/>
          <w:szCs w:val="32"/>
        </w:rPr>
        <w:t>H）</w:t>
      </w:r>
    </w:p>
    <w:p w14:paraId="414288C8" w14:textId="67BECB84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六、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1D926C69" w14:textId="04970EC2" w:rsidR="00AB473B" w:rsidRDefault="00AB473B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noProof/>
        </w:rPr>
        <w:lastRenderedPageBreak/>
        <w:drawing>
          <wp:inline distT="0" distB="0" distL="0" distR="0" wp14:anchorId="321DED7D" wp14:editId="521098F0">
            <wp:extent cx="5274310" cy="2858135"/>
            <wp:effectExtent l="19050" t="19050" r="2159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813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D5ABA16" w14:textId="5FE2A54F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</w:p>
    <w:p w14:paraId="119978F2" w14:textId="310C0E83" w:rsidR="00AC15B5" w:rsidRPr="00850AAF" w:rsidRDefault="0060791A" w:rsidP="00407C45">
      <w:pPr>
        <w:jc w:val="center"/>
        <w:rPr>
          <w:rFonts w:ascii="微软雅黑" w:eastAsia="微软雅黑" w:hAnsi="微软雅黑"/>
          <w:b/>
          <w:color w:val="4472C4" w:themeColor="accent5"/>
          <w:sz w:val="24"/>
          <w:szCs w:val="32"/>
        </w:rPr>
      </w:pP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第一章 做“太阳型”领导—照亮他人带动他人</w:t>
      </w:r>
    </w:p>
    <w:p w14:paraId="35BB4864" w14:textId="16E615ED" w:rsidR="00AC15B5" w:rsidRPr="00034701" w:rsidRDefault="00773819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034701">
        <w:rPr>
          <w:rFonts w:ascii="微软雅黑" w:eastAsia="微软雅黑" w:hAnsi="微软雅黑" w:hint="eastAsia"/>
          <w:b/>
          <w:sz w:val="24"/>
          <w:szCs w:val="32"/>
        </w:rPr>
        <w:t>一、</w:t>
      </w:r>
      <w:r w:rsidR="00FA0C74" w:rsidRPr="00034701">
        <w:rPr>
          <w:rFonts w:ascii="微软雅黑" w:eastAsia="微软雅黑" w:hAnsi="微软雅黑" w:hint="eastAsia"/>
          <w:b/>
          <w:sz w:val="24"/>
          <w:szCs w:val="32"/>
        </w:rPr>
        <w:t>领导“权威”建设</w:t>
      </w:r>
    </w:p>
    <w:p w14:paraId="01F48EA4" w14:textId="6E84EA5F" w:rsidR="00020C1C" w:rsidRDefault="00FA0C74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020C1C">
        <w:rPr>
          <w:rFonts w:ascii="微软雅黑" w:eastAsia="微软雅黑" w:hAnsi="微软雅黑" w:hint="eastAsia"/>
          <w:bCs/>
          <w:sz w:val="24"/>
          <w:szCs w:val="32"/>
        </w:rPr>
        <w:t>领导者角色</w:t>
      </w:r>
    </w:p>
    <w:p w14:paraId="37CB2D79" w14:textId="39C5A862" w:rsidR="00D74B4C" w:rsidRDefault="00020C1C" w:rsidP="00020C1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1</w:t>
      </w:r>
      <w:r>
        <w:rPr>
          <w:rFonts w:ascii="微软雅黑" w:eastAsia="微软雅黑" w:hAnsi="微软雅黑"/>
          <w:bCs/>
          <w:sz w:val="24"/>
          <w:szCs w:val="32"/>
        </w:rPr>
        <w:t>.</w:t>
      </w:r>
      <w:r w:rsidR="00D74B4C">
        <w:rPr>
          <w:rFonts w:ascii="微软雅黑" w:eastAsia="微软雅黑" w:hAnsi="微软雅黑" w:hint="eastAsia"/>
          <w:bCs/>
          <w:sz w:val="24"/>
          <w:szCs w:val="32"/>
        </w:rPr>
        <w:t>领导者身上四项突出的共有品质</w:t>
      </w:r>
    </w:p>
    <w:p w14:paraId="4E3AA1E2" w14:textId="51EAED2C" w:rsidR="002525A8" w:rsidRDefault="002525A8" w:rsidP="00020C1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2</w:t>
      </w:r>
      <w:r>
        <w:rPr>
          <w:rFonts w:ascii="微软雅黑" w:eastAsia="微软雅黑" w:hAnsi="微软雅黑"/>
          <w:bCs/>
          <w:sz w:val="24"/>
          <w:szCs w:val="32"/>
        </w:rPr>
        <w:t>.</w:t>
      </w:r>
      <w:r>
        <w:rPr>
          <w:rFonts w:ascii="微软雅黑" w:eastAsia="微软雅黑" w:hAnsi="微软雅黑" w:hint="eastAsia"/>
          <w:bCs/>
          <w:sz w:val="24"/>
          <w:szCs w:val="32"/>
        </w:rPr>
        <w:t>基层、中层、高层三层级角色与工作内容的分别</w:t>
      </w:r>
    </w:p>
    <w:p w14:paraId="50915938" w14:textId="2861372D" w:rsidR="00020C1C" w:rsidRDefault="002525A8" w:rsidP="00020C1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>3</w:t>
      </w:r>
      <w:r w:rsidR="00020C1C">
        <w:rPr>
          <w:rFonts w:ascii="微软雅黑" w:eastAsia="微软雅黑" w:hAnsi="微软雅黑"/>
          <w:bCs/>
          <w:sz w:val="24"/>
          <w:szCs w:val="32"/>
        </w:rPr>
        <w:t>.</w:t>
      </w:r>
      <w:r w:rsidR="00020C1C">
        <w:rPr>
          <w:rFonts w:ascii="微软雅黑" w:eastAsia="微软雅黑" w:hAnsi="微软雅黑" w:hint="eastAsia"/>
          <w:bCs/>
          <w:sz w:val="24"/>
          <w:szCs w:val="32"/>
        </w:rPr>
        <w:t>干部常见的四级素质要求</w:t>
      </w:r>
    </w:p>
    <w:p w14:paraId="580E2F36" w14:textId="5A424A3C" w:rsidR="00FA0C74" w:rsidRDefault="00FA0C74" w:rsidP="00020C1C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</w:t>
      </w:r>
      <w:r w:rsidR="00D74B4C">
        <w:rPr>
          <w:rFonts w:ascii="微软雅黑" w:eastAsia="微软雅黑" w:hAnsi="微软雅黑" w:hint="eastAsia"/>
          <w:bCs/>
          <w:sz w:val="24"/>
          <w:szCs w:val="32"/>
        </w:rPr>
        <w:t>权威效应</w:t>
      </w:r>
    </w:p>
    <w:p w14:paraId="400ED01F" w14:textId="6F53823D" w:rsidR="00FA0C74" w:rsidRDefault="00D74B4C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</w:t>
      </w:r>
      <w:r w:rsidR="00FA0C74">
        <w:rPr>
          <w:rFonts w:ascii="微软雅黑" w:eastAsia="微软雅黑" w:hAnsi="微软雅黑"/>
          <w:bCs/>
          <w:sz w:val="24"/>
          <w:szCs w:val="32"/>
        </w:rPr>
        <w:t>1.</w:t>
      </w:r>
      <w:r w:rsidR="00FA0C74">
        <w:rPr>
          <w:rFonts w:ascii="微软雅黑" w:eastAsia="微软雅黑" w:hAnsi="微软雅黑" w:hint="eastAsia"/>
          <w:bCs/>
          <w:sz w:val="24"/>
          <w:szCs w:val="32"/>
        </w:rPr>
        <w:t>刘备“三顾茅庐”案例分析</w:t>
      </w:r>
    </w:p>
    <w:p w14:paraId="3461C667" w14:textId="7437BAF8" w:rsidR="00FA0C74" w:rsidRDefault="00FA0C74" w:rsidP="00D74B4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 xml:space="preserve">权威使用四要素：权力、地位、“搭班子”水平和下属期望 </w:t>
      </w:r>
    </w:p>
    <w:p w14:paraId="190CA705" w14:textId="5FFA3338" w:rsidR="00BF3599" w:rsidRDefault="00BF3599" w:rsidP="00D74B4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>3.</w:t>
      </w:r>
      <w:r>
        <w:rPr>
          <w:rFonts w:ascii="微软雅黑" w:eastAsia="微软雅黑" w:hAnsi="微软雅黑" w:hint="eastAsia"/>
          <w:bCs/>
          <w:sz w:val="24"/>
          <w:szCs w:val="32"/>
        </w:rPr>
        <w:t>人是环境的产物，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蓝斯登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法则让员工愉快工作</w:t>
      </w:r>
    </w:p>
    <w:p w14:paraId="6692094E" w14:textId="09FD20AF" w:rsidR="00D74B4C" w:rsidRDefault="00D74B4C" w:rsidP="00E853B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（三）齐王好紫—提防“职位放大器效应”</w:t>
      </w:r>
    </w:p>
    <w:p w14:paraId="4EDB84E2" w14:textId="065F08D8" w:rsidR="00D74B4C" w:rsidRDefault="00E853BE" w:rsidP="00D74B4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职位放大器亦正亦邪</w:t>
      </w:r>
    </w:p>
    <w:p w14:paraId="06E2EFAF" w14:textId="3CA58E6C" w:rsidR="00E853BE" w:rsidRDefault="00E853BE" w:rsidP="00D74B4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运用职位放大器影响员工行为</w:t>
      </w:r>
    </w:p>
    <w:p w14:paraId="36559628" w14:textId="5BC83F0D" w:rsidR="00E853BE" w:rsidRPr="00D74B4C" w:rsidRDefault="00E853BE" w:rsidP="00D74B4C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32"/>
        </w:rPr>
        <w:t>李离之正人正己</w:t>
      </w:r>
    </w:p>
    <w:p w14:paraId="6A20D646" w14:textId="2C27BA6E" w:rsidR="00FA0C74" w:rsidRDefault="00FA0C74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lastRenderedPageBreak/>
        <w:t>（四）善于鼓舞人心</w:t>
      </w:r>
    </w:p>
    <w:p w14:paraId="0B27C63C" w14:textId="0432A284" w:rsidR="00E853BE" w:rsidRDefault="00E853BE" w:rsidP="00E853BE">
      <w:pPr>
        <w:ind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>1.</w:t>
      </w:r>
      <w:r>
        <w:rPr>
          <w:rFonts w:ascii="微软雅黑" w:eastAsia="微软雅黑" w:hAnsi="微软雅黑" w:hint="eastAsia"/>
          <w:bCs/>
          <w:sz w:val="24"/>
          <w:szCs w:val="32"/>
        </w:rPr>
        <w:t>心态</w:t>
      </w:r>
      <w:proofErr w:type="gramStart"/>
      <w:r w:rsidR="00AB473B">
        <w:rPr>
          <w:rFonts w:ascii="微软雅黑" w:eastAsia="微软雅黑" w:hAnsi="微软雅黑" w:hint="eastAsia"/>
          <w:bCs/>
          <w:sz w:val="24"/>
          <w:szCs w:val="32"/>
        </w:rPr>
        <w:t>—</w:t>
      </w:r>
      <w:r>
        <w:rPr>
          <w:rFonts w:ascii="微软雅黑" w:eastAsia="微软雅黑" w:hAnsi="微软雅黑" w:hint="eastAsia"/>
          <w:bCs/>
          <w:sz w:val="24"/>
          <w:szCs w:val="32"/>
        </w:rPr>
        <w:t>思想</w:t>
      </w:r>
      <w:r w:rsidR="00AB473B">
        <w:rPr>
          <w:rFonts w:ascii="微软雅黑" w:eastAsia="微软雅黑" w:hAnsi="微软雅黑" w:hint="eastAsia"/>
          <w:bCs/>
          <w:sz w:val="24"/>
          <w:szCs w:val="32"/>
        </w:rPr>
        <w:t>—</w:t>
      </w:r>
      <w:r>
        <w:rPr>
          <w:rFonts w:ascii="微软雅黑" w:eastAsia="微软雅黑" w:hAnsi="微软雅黑" w:hint="eastAsia"/>
          <w:bCs/>
          <w:sz w:val="24"/>
          <w:szCs w:val="32"/>
        </w:rPr>
        <w:t>行为</w:t>
      </w:r>
      <w:r w:rsidR="00AB473B">
        <w:rPr>
          <w:rFonts w:ascii="微软雅黑" w:eastAsia="微软雅黑" w:hAnsi="微软雅黑" w:hint="eastAsia"/>
          <w:bCs/>
          <w:sz w:val="24"/>
          <w:szCs w:val="32"/>
        </w:rPr>
        <w:t>—</w:t>
      </w:r>
      <w:r>
        <w:rPr>
          <w:rFonts w:ascii="微软雅黑" w:eastAsia="微软雅黑" w:hAnsi="微软雅黑" w:hint="eastAsia"/>
          <w:bCs/>
          <w:sz w:val="24"/>
          <w:szCs w:val="32"/>
        </w:rPr>
        <w:t>习惯</w:t>
      </w:r>
      <w:r w:rsidR="00AB473B">
        <w:rPr>
          <w:rFonts w:ascii="微软雅黑" w:eastAsia="微软雅黑" w:hAnsi="微软雅黑" w:hint="eastAsia"/>
          <w:bCs/>
          <w:sz w:val="24"/>
          <w:szCs w:val="32"/>
        </w:rPr>
        <w:t>—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性格</w:t>
      </w:r>
      <w:r w:rsidR="00AB473B">
        <w:rPr>
          <w:rFonts w:ascii="微软雅黑" w:eastAsia="微软雅黑" w:hAnsi="微软雅黑" w:hint="eastAsia"/>
          <w:bCs/>
          <w:sz w:val="24"/>
          <w:szCs w:val="32"/>
        </w:rPr>
        <w:t>—</w:t>
      </w:r>
      <w:r>
        <w:rPr>
          <w:rFonts w:ascii="微软雅黑" w:eastAsia="微软雅黑" w:hAnsi="微软雅黑" w:hint="eastAsia"/>
          <w:bCs/>
          <w:sz w:val="24"/>
          <w:szCs w:val="32"/>
        </w:rPr>
        <w:t>命运</w:t>
      </w:r>
    </w:p>
    <w:p w14:paraId="549BC03C" w14:textId="6012E0C1" w:rsidR="00E853BE" w:rsidRDefault="00E853BE" w:rsidP="003C7040">
      <w:pPr>
        <w:ind w:firstLine="480"/>
        <w:jc w:val="left"/>
        <w:rPr>
          <w:rFonts w:ascii="微软雅黑" w:eastAsia="微软雅黑" w:hAnsi="微软雅黑" w:hint="eastAsia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>2.</w:t>
      </w:r>
      <w:r w:rsidR="00140C3E">
        <w:rPr>
          <w:rFonts w:ascii="微软雅黑" w:eastAsia="微软雅黑" w:hAnsi="微软雅黑" w:hint="eastAsia"/>
          <w:bCs/>
          <w:sz w:val="24"/>
          <w:szCs w:val="32"/>
        </w:rPr>
        <w:t>杜利奥定理</w:t>
      </w:r>
    </w:p>
    <w:p w14:paraId="0245EC2B" w14:textId="36595220" w:rsidR="00140C3E" w:rsidRDefault="00140C3E" w:rsidP="00140C3E">
      <w:pPr>
        <w:ind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>3.</w:t>
      </w:r>
      <w:r>
        <w:rPr>
          <w:rFonts w:ascii="微软雅黑" w:eastAsia="微软雅黑" w:hAnsi="微软雅黑" w:hint="eastAsia"/>
          <w:bCs/>
          <w:sz w:val="24"/>
          <w:szCs w:val="32"/>
        </w:rPr>
        <w:t>如何看待“闹情绪”</w:t>
      </w:r>
    </w:p>
    <w:p w14:paraId="2BFA248F" w14:textId="73A179E2" w:rsidR="00140C3E" w:rsidRDefault="00140C3E" w:rsidP="00140C3E">
      <w:pPr>
        <w:ind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（1）“愤怒信”</w:t>
      </w:r>
    </w:p>
    <w:p w14:paraId="5E2414CE" w14:textId="479C82A4" w:rsidR="00140C3E" w:rsidRDefault="00140C3E" w:rsidP="00140C3E">
      <w:pPr>
        <w:ind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（2）</w:t>
      </w:r>
      <w:r w:rsidR="00174B05">
        <w:rPr>
          <w:rFonts w:ascii="微软雅黑" w:eastAsia="微软雅黑" w:hAnsi="微软雅黑" w:hint="eastAsia"/>
          <w:bCs/>
          <w:sz w:val="24"/>
          <w:szCs w:val="32"/>
        </w:rPr>
        <w:t>用“</w:t>
      </w:r>
      <w:r>
        <w:rPr>
          <w:rFonts w:ascii="微软雅黑" w:eastAsia="微软雅黑" w:hAnsi="微软雅黑" w:hint="eastAsia"/>
          <w:bCs/>
          <w:sz w:val="24"/>
          <w:szCs w:val="32"/>
        </w:rPr>
        <w:t>情绪</w:t>
      </w:r>
      <w:r w:rsidR="00174B05">
        <w:rPr>
          <w:rFonts w:ascii="微软雅黑" w:eastAsia="微软雅黑" w:hAnsi="微软雅黑" w:hint="eastAsia"/>
          <w:bCs/>
          <w:sz w:val="24"/>
          <w:szCs w:val="32"/>
        </w:rPr>
        <w:t>”进行</w:t>
      </w:r>
      <w:r>
        <w:rPr>
          <w:rFonts w:ascii="微软雅黑" w:eastAsia="微软雅黑" w:hAnsi="微软雅黑" w:hint="eastAsia"/>
          <w:bCs/>
          <w:sz w:val="24"/>
          <w:szCs w:val="32"/>
        </w:rPr>
        <w:t>管理</w:t>
      </w:r>
    </w:p>
    <w:p w14:paraId="4EA0FD19" w14:textId="3169BA9A" w:rsidR="00422D4B" w:rsidRDefault="00422D4B" w:rsidP="00422D4B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（五）领导者权力 </w:t>
      </w:r>
    </w:p>
    <w:p w14:paraId="111A904F" w14:textId="77777777" w:rsidR="00422D4B" w:rsidRDefault="00422D4B" w:rsidP="00422D4B">
      <w:pPr>
        <w:ind w:firstLineChars="200"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>1.</w:t>
      </w:r>
      <w:r>
        <w:rPr>
          <w:rFonts w:ascii="微软雅黑" w:eastAsia="微软雅黑" w:hAnsi="微软雅黑" w:hint="eastAsia"/>
          <w:bCs/>
          <w:sz w:val="24"/>
          <w:szCs w:val="32"/>
        </w:rPr>
        <w:t>五种权力：强制权；法定权；奖赏权；参照权；专家权</w:t>
      </w:r>
    </w:p>
    <w:p w14:paraId="431EF393" w14:textId="402875D2" w:rsidR="00422D4B" w:rsidRDefault="00422D4B" w:rsidP="00422D4B">
      <w:pPr>
        <w:ind w:firstLineChars="200" w:firstLine="48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2</w:t>
      </w:r>
      <w:r>
        <w:rPr>
          <w:rFonts w:ascii="微软雅黑" w:eastAsia="微软雅黑" w:hAnsi="微软雅黑"/>
          <w:bCs/>
          <w:sz w:val="24"/>
          <w:szCs w:val="32"/>
        </w:rPr>
        <w:t>.</w:t>
      </w:r>
      <w:r>
        <w:rPr>
          <w:rFonts w:ascii="微软雅黑" w:eastAsia="微软雅黑" w:hAnsi="微软雅黑" w:hint="eastAsia"/>
          <w:bCs/>
          <w:sz w:val="24"/>
          <w:szCs w:val="32"/>
        </w:rPr>
        <w:t>权力的运用技术：合理化方式；友情；结盟；谈判；硬性指标；高层的权威；规范的约束。</w:t>
      </w:r>
    </w:p>
    <w:p w14:paraId="638B981A" w14:textId="0F8B227E" w:rsidR="003C72E2" w:rsidRPr="00850AAF" w:rsidRDefault="0060791A" w:rsidP="003C72E2">
      <w:pPr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第二章 做</w:t>
      </w:r>
      <w:r w:rsidR="003C72E2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明察秋毫的领导—</w:t>
      </w:r>
      <w:r w:rsidR="00063EA8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运用慧眼</w:t>
      </w:r>
      <w:r w:rsidR="001A00C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识人用人</w:t>
      </w:r>
    </w:p>
    <w:p w14:paraId="753FFE54" w14:textId="158F08A5" w:rsidR="00422D4B" w:rsidRPr="00034701" w:rsidRDefault="00422D4B" w:rsidP="00422D4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</w:t>
      </w:r>
      <w:r w:rsidRPr="0003470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走近下属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，倾听有法</w:t>
      </w:r>
    </w:p>
    <w:p w14:paraId="330CD91F" w14:textId="77777777" w:rsidR="00422D4B" w:rsidRDefault="00422D4B" w:rsidP="00422D4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（一）沟通的位差效应让信息失真</w:t>
      </w:r>
    </w:p>
    <w:p w14:paraId="0EF256CD" w14:textId="6372B805" w:rsidR="00422D4B" w:rsidRDefault="00422D4B" w:rsidP="00422D4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 w:rsidR="002525A8" w:rsidRPr="002525A8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倾听的威尔德定理</w:t>
      </w:r>
      <w:r w:rsidR="002525A8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</w:t>
      </w:r>
      <w:r w:rsidR="003C7040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s</w:t>
      </w:r>
      <w:r w:rsidR="003C7040">
        <w:rPr>
          <w:rFonts w:ascii="微软雅黑" w:eastAsia="微软雅黑" w:hAnsi="微软雅黑" w:cs="宋体"/>
          <w:bCs/>
          <w:kern w:val="0"/>
          <w:sz w:val="24"/>
          <w:szCs w:val="24"/>
        </w:rPr>
        <w:t>o</w:t>
      </w:r>
      <w:r w:rsidR="002525A8">
        <w:rPr>
          <w:rFonts w:ascii="微软雅黑" w:eastAsia="微软雅黑" w:hAnsi="微软雅黑" w:cs="宋体"/>
          <w:bCs/>
          <w:kern w:val="0"/>
          <w:sz w:val="24"/>
          <w:szCs w:val="24"/>
        </w:rPr>
        <w:t>ften</w:t>
      </w:r>
      <w:r w:rsidR="002525A8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倾听法则）</w:t>
      </w:r>
    </w:p>
    <w:p w14:paraId="5E4D5801" w14:textId="29E2C470" w:rsidR="00422D4B" w:rsidRDefault="002525A8" w:rsidP="00422D4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2525A8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走动管理与谈心谈话</w:t>
      </w:r>
    </w:p>
    <w:p w14:paraId="5F1ACAA6" w14:textId="42DFCE36" w:rsidR="001A00C3" w:rsidRDefault="00422D4B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</w:t>
      </w:r>
      <w:r w:rsidR="00234E0E" w:rsidRPr="0003470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</w:t>
      </w:r>
      <w:r w:rsidR="001A00C3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识人</w:t>
      </w:r>
      <w:r w:rsidR="00894B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用人原则</w:t>
      </w:r>
    </w:p>
    <w:p w14:paraId="61080EA0" w14:textId="1551B13C" w:rsidR="001A00C3" w:rsidRPr="006161A7" w:rsidRDefault="006161A7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161A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（一）千金买骨与黄金台</w:t>
      </w:r>
    </w:p>
    <w:p w14:paraId="7A08FFD8" w14:textId="7D271D00" w:rsidR="006161A7" w:rsidRDefault="006161A7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161A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（二）奥格尔维法则</w:t>
      </w:r>
    </w:p>
    <w:p w14:paraId="2BD6BAFE" w14:textId="6495AA4C" w:rsidR="00F81941" w:rsidRDefault="00F81941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（三）野鸭精神使用二则</w:t>
      </w:r>
    </w:p>
    <w:p w14:paraId="072966F5" w14:textId="730797E5" w:rsidR="00514301" w:rsidRDefault="002218AD" w:rsidP="005143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（四）底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特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农定理</w:t>
      </w:r>
    </w:p>
    <w:p w14:paraId="5E45F3F8" w14:textId="1A956442" w:rsidR="00514301" w:rsidRPr="00514301" w:rsidRDefault="00514301" w:rsidP="005143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5143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五</w:t>
      </w:r>
      <w:r w:rsidRPr="005143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）布置任务的松下幸之助法</w:t>
      </w:r>
    </w:p>
    <w:p w14:paraId="366AF90C" w14:textId="7FCB2BAA" w:rsidR="00E14B44" w:rsidRDefault="00422D4B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</w:t>
      </w:r>
      <w:r w:rsidR="00E14B44" w:rsidRPr="0003470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、批评有方</w:t>
      </w:r>
    </w:p>
    <w:p w14:paraId="4697A880" w14:textId="59D2D531" w:rsidR="002218AD" w:rsidRDefault="00E14B44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（一）</w:t>
      </w:r>
      <w:r w:rsidR="002218A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宽宏精神</w:t>
      </w:r>
    </w:p>
    <w:p w14:paraId="40F0E6F6" w14:textId="5D52C6FB" w:rsidR="00F34ACC" w:rsidRDefault="00E14B44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（二）用肥皂水效应赞美</w:t>
      </w:r>
    </w:p>
    <w:p w14:paraId="4F6D13C5" w14:textId="14FCD043" w:rsidR="004B2A88" w:rsidRPr="00034701" w:rsidRDefault="00422D4B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</w:t>
      </w:r>
      <w:r w:rsidR="004B2A88" w:rsidRPr="0003470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、了解员工需求之坎特法则</w:t>
      </w:r>
    </w:p>
    <w:p w14:paraId="75F9BDA9" w14:textId="5E1064D1" w:rsidR="004B2A88" w:rsidRDefault="004B2A88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（一）认识人性</w:t>
      </w:r>
    </w:p>
    <w:p w14:paraId="35F89DAA" w14:textId="5B0ED666" w:rsidR="004B2A88" w:rsidRDefault="004B2A88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（二）利用人性，慧眼识珠</w:t>
      </w:r>
    </w:p>
    <w:p w14:paraId="6343E8C2" w14:textId="75F9CEEC" w:rsidR="004B2A88" w:rsidRDefault="004B2A88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（三）避雷针效应疏导员工情绪</w:t>
      </w:r>
    </w:p>
    <w:p w14:paraId="0B8431EB" w14:textId="68AC2D79" w:rsidR="004B2A88" w:rsidRDefault="004B2A88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心理援助</w:t>
      </w:r>
      <w:r w:rsidR="00615693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应对霍桑效应</w:t>
      </w:r>
    </w:p>
    <w:p w14:paraId="5463E9FB" w14:textId="4551D0D5" w:rsidR="004B2A88" w:rsidRDefault="004B2A88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娱乐健身</w:t>
      </w:r>
      <w:r w:rsidR="00615693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，旅游</w:t>
      </w:r>
    </w:p>
    <w:p w14:paraId="2F735759" w14:textId="25340EAE" w:rsidR="00615693" w:rsidRDefault="00615693" w:rsidP="00E14B4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索尼的“求人广告”</w:t>
      </w:r>
    </w:p>
    <w:p w14:paraId="1AECE0CD" w14:textId="1789A548" w:rsidR="00F34ACC" w:rsidRDefault="00D67B51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五、评估员工的多个维度</w:t>
      </w:r>
    </w:p>
    <w:p w14:paraId="16967BD2" w14:textId="61C96A7F" w:rsidR="00D67B51" w:rsidRPr="00D67B51" w:rsidRDefault="00D67B51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67B5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（一）德才矩阵</w:t>
      </w:r>
    </w:p>
    <w:p w14:paraId="0B0AF8B5" w14:textId="13A8664A" w:rsidR="00D67B51" w:rsidRPr="00D67B51" w:rsidRDefault="00D67B51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67B5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（二）人才盘点</w:t>
      </w:r>
    </w:p>
    <w:p w14:paraId="116472E0" w14:textId="2A207905" w:rsidR="00D67B51" w:rsidRDefault="00D67B51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67B5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D67B51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人才盘点</w:t>
      </w:r>
      <w:r w:rsidRPr="00D67B5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九宫格</w:t>
      </w:r>
    </w:p>
    <w:p w14:paraId="24BE9BDF" w14:textId="2B215BE0" w:rsidR="00034701" w:rsidRDefault="00D67B51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技能评估与技能储备</w:t>
      </w:r>
    </w:p>
    <w:p w14:paraId="39CE792A" w14:textId="5961288B" w:rsidR="00894B55" w:rsidRPr="00D67B51" w:rsidRDefault="00894B55" w:rsidP="00F34ACC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人员使用之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特雷默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定律</w:t>
      </w:r>
    </w:p>
    <w:p w14:paraId="3A0733BA" w14:textId="0FB4A8C7" w:rsidR="00A664D3" w:rsidRDefault="003C72E2" w:rsidP="00A664D3">
      <w:pPr>
        <w:pStyle w:val="ac"/>
        <w:ind w:firstLineChars="0" w:firstLine="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第三章</w:t>
      </w:r>
      <w:r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  <w:t xml:space="preserve"> </w:t>
      </w:r>
      <w:proofErr w:type="gramStart"/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做懂激励</w:t>
      </w:r>
      <w:proofErr w:type="gramEnd"/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的领导—提升士气</w:t>
      </w:r>
      <w:r w:rsidR="00063EA8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不松懈</w:t>
      </w:r>
    </w:p>
    <w:p w14:paraId="401F9658" w14:textId="299F4265" w:rsidR="00034701" w:rsidRDefault="00034701" w:rsidP="00034701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一、激活员工之鲇鱼效应</w:t>
      </w:r>
    </w:p>
    <w:p w14:paraId="5DC2E8D1" w14:textId="140723C3" w:rsidR="00034701" w:rsidRPr="00034701" w:rsidRDefault="00034701" w:rsidP="000347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（一）定义所需鲇鱼型人员</w:t>
      </w:r>
    </w:p>
    <w:p w14:paraId="70F3BB84" w14:textId="6CEA83CA" w:rsidR="00034701" w:rsidRPr="00034701" w:rsidRDefault="00034701" w:rsidP="000347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（二）确定引进方式</w:t>
      </w:r>
    </w:p>
    <w:p w14:paraId="7BCEE0ED" w14:textId="707EC59A" w:rsidR="00034701" w:rsidRPr="00034701" w:rsidRDefault="00034701" w:rsidP="000347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（三）鲇鱼型人才与领导的磨合</w:t>
      </w:r>
    </w:p>
    <w:p w14:paraId="4A6F96FC" w14:textId="1B59D553" w:rsidR="00034701" w:rsidRPr="00034701" w:rsidRDefault="00034701" w:rsidP="00034701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（四）避免鲇鱼被同化</w:t>
      </w:r>
    </w:p>
    <w:p w14:paraId="31D693BE" w14:textId="2024A83A" w:rsidR="00A664D3" w:rsidRDefault="00034701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0347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（五）鲇鱼型人才的保护和退出</w:t>
      </w:r>
    </w:p>
    <w:p w14:paraId="395669B3" w14:textId="2A32426E" w:rsidR="00BF3599" w:rsidRPr="0056306B" w:rsidRDefault="00BF3599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56306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lastRenderedPageBreak/>
        <w:t>二、吉格勒定理使命驱动</w:t>
      </w:r>
    </w:p>
    <w:p w14:paraId="652B3FD7" w14:textId="312443B8" w:rsidR="00BF3599" w:rsidRDefault="00BF3599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（一）志当存高远N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LP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六个理解层次</w:t>
      </w:r>
    </w:p>
    <w:p w14:paraId="788413DA" w14:textId="2E3ADFEA" w:rsidR="00BF3599" w:rsidRDefault="00BF3599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（二）为员工制定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目标七步法</w:t>
      </w:r>
      <w:proofErr w:type="gramEnd"/>
    </w:p>
    <w:p w14:paraId="23ACE53B" w14:textId="68F5BA16" w:rsidR="00514301" w:rsidRDefault="00514301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（三）目标设定公式与目标设定原则 </w:t>
      </w:r>
    </w:p>
    <w:p w14:paraId="55AAC8BC" w14:textId="72B18B0B" w:rsidR="00BF3599" w:rsidRDefault="00976692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</w:t>
      </w:r>
      <w:r w:rsidR="00514301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四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）领导角色是支持与P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DCA</w:t>
      </w:r>
    </w:p>
    <w:p w14:paraId="540DF3F3" w14:textId="4AD5BA9F" w:rsidR="00976692" w:rsidRPr="0056306B" w:rsidRDefault="00976692" w:rsidP="00BF3599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56306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三、其它激励法</w:t>
      </w:r>
    </w:p>
    <w:p w14:paraId="1BF4C03B" w14:textId="3B89E921" w:rsidR="00FD021E" w:rsidRDefault="00976692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（一）马斯洛需求层次与五大激励措施</w:t>
      </w:r>
    </w:p>
    <w:p w14:paraId="34C16271" w14:textId="1CAF7357" w:rsidR="00976692" w:rsidRDefault="00976692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proofErr w:type="gramStart"/>
      <w:r w:rsidR="008C386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赫</w:t>
      </w:r>
      <w:proofErr w:type="gramEnd"/>
      <w:r w:rsidR="008C386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勒法则</w:t>
      </w:r>
    </w:p>
    <w:p w14:paraId="71EDFB42" w14:textId="621093B1" w:rsidR="008C386C" w:rsidRDefault="008C386C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（三）暗示效应</w:t>
      </w:r>
    </w:p>
    <w:p w14:paraId="68FEB20E" w14:textId="4F740E4E" w:rsidR="008C386C" w:rsidRDefault="008C386C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积极暗示的</w:t>
      </w:r>
      <w:r w:rsidR="003C7040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应用</w:t>
      </w:r>
    </w:p>
    <w:p w14:paraId="2240B096" w14:textId="2635EA0A" w:rsidR="0056306B" w:rsidRDefault="008C386C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实施暗示五步曲</w:t>
      </w:r>
    </w:p>
    <w:p w14:paraId="7D604AE9" w14:textId="59AA5F4F" w:rsidR="0056306B" w:rsidRDefault="0056306B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（四）赫兹伯格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双因素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管理知识员工</w:t>
      </w:r>
    </w:p>
    <w:p w14:paraId="78174285" w14:textId="27D5A617" w:rsidR="00D13E12" w:rsidRPr="008C386C" w:rsidRDefault="00D13E12" w:rsidP="0097669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（五）游戏化激励</w:t>
      </w:r>
    </w:p>
    <w:p w14:paraId="6311CCED" w14:textId="6FBF1D35" w:rsidR="003C72E2" w:rsidRDefault="003C72E2" w:rsidP="003C72E2">
      <w:pPr>
        <w:widowControl/>
        <w:spacing w:line="360" w:lineRule="auto"/>
        <w:ind w:firstLineChars="200" w:firstLine="56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3C72E2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第四章 </w:t>
      </w:r>
      <w:r w:rsidR="00FA7678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做有凝聚力的领导</w:t>
      </w:r>
      <w:r w:rsidR="00C7777E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—</w:t>
      </w:r>
      <w:r w:rsidR="00FA7678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众志成城</w:t>
      </w:r>
      <w:r w:rsidR="00C7777E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团队共赢</w:t>
      </w:r>
    </w:p>
    <w:p w14:paraId="76A066E4" w14:textId="48110702" w:rsidR="002218AD" w:rsidRPr="00E74FC7" w:rsidRDefault="002218AD" w:rsidP="002218AD">
      <w:pPr>
        <w:widowControl/>
        <w:spacing w:line="360" w:lineRule="auto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E74FC7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一、史提尔定律</w:t>
      </w:r>
      <w:r w:rsidR="00D13E12" w:rsidRPr="00E74FC7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看共赢的重要性</w:t>
      </w:r>
      <w:r w:rsidRPr="00E74FC7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（地狱与天堂）</w:t>
      </w:r>
    </w:p>
    <w:p w14:paraId="467DF65A" w14:textId="77777777" w:rsidR="00F561AC" w:rsidRPr="00E74FC7" w:rsidRDefault="002218AD" w:rsidP="002218AD">
      <w:pPr>
        <w:widowControl/>
        <w:spacing w:line="360" w:lineRule="auto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E74FC7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二、</w:t>
      </w:r>
      <w:r w:rsidR="00F561AC" w:rsidRPr="00E74FC7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影响团队共赢的因素</w:t>
      </w:r>
    </w:p>
    <w:p w14:paraId="3058F0D9" w14:textId="002C0FA4" w:rsidR="002218AD" w:rsidRPr="00D13E12" w:rsidRDefault="00F561AC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D13E1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（一）杜绝搭便车者</w:t>
      </w:r>
    </w:p>
    <w:p w14:paraId="5F65A47F" w14:textId="51C9BFC9" w:rsidR="00F561AC" w:rsidRPr="00D13E12" w:rsidRDefault="00F561AC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D13E1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（二）清除老鼠</w:t>
      </w:r>
      <w:proofErr w:type="gramStart"/>
      <w:r w:rsidRPr="00D13E1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屎</w:t>
      </w:r>
      <w:proofErr w:type="gramEnd"/>
    </w:p>
    <w:p w14:paraId="34DDA122" w14:textId="5B4E7D82" w:rsidR="00D13E12" w:rsidRDefault="00F561AC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D13E1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（三）三个和尚没水吃的合作陷阱效应</w:t>
      </w:r>
    </w:p>
    <w:p w14:paraId="6D31B838" w14:textId="1B6B89A2" w:rsidR="00D13E12" w:rsidRPr="003D3EFB" w:rsidRDefault="00D13E12" w:rsidP="002218AD">
      <w:pPr>
        <w:widowControl/>
        <w:spacing w:line="360" w:lineRule="auto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3D3EFB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三、建立共生关系之互惠关系定律</w:t>
      </w:r>
    </w:p>
    <w:p w14:paraId="0A0B57CA" w14:textId="799E0B4F" w:rsidR="00D13E12" w:rsidRDefault="00D13E12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（一</w:t>
      </w:r>
      <w:r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）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燕千鸟</w:t>
      </w:r>
      <w:proofErr w:type="gramEnd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与鳄鱼</w:t>
      </w:r>
    </w:p>
    <w:p w14:paraId="075482B5" w14:textId="3936D782" w:rsidR="00D13E12" w:rsidRDefault="00D13E12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（二）</w:t>
      </w:r>
      <w:r w:rsidR="003C7040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情感</w:t>
      </w: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账户</w:t>
      </w:r>
    </w:p>
    <w:p w14:paraId="0E51936C" w14:textId="508CC0F9" w:rsidR="00D13E12" w:rsidRDefault="00D13E12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lastRenderedPageBreak/>
        <w:t>（三）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导蜜鸟</w:t>
      </w:r>
      <w:proofErr w:type="gramEnd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与蜜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獾</w:t>
      </w:r>
      <w:proofErr w:type="gramEnd"/>
    </w:p>
    <w:p w14:paraId="42D3E799" w14:textId="1620D913" w:rsidR="00E74FC7" w:rsidRDefault="00E74FC7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练习：评估团队并设计精进方案</w:t>
      </w:r>
    </w:p>
    <w:p w14:paraId="0534789C" w14:textId="618C8D9C" w:rsidR="003D3EFB" w:rsidRDefault="003D3EFB" w:rsidP="002218AD">
      <w:pPr>
        <w:widowControl/>
        <w:spacing w:line="360" w:lineRule="auto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3D3EFB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四、平凡人打造的</w:t>
      </w:r>
      <w:proofErr w:type="gramStart"/>
      <w:r w:rsidRPr="003D3EFB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战损比最低</w:t>
      </w:r>
      <w:proofErr w:type="gramEnd"/>
      <w:r w:rsidRPr="003D3EFB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的“常胜军”</w:t>
      </w:r>
    </w:p>
    <w:p w14:paraId="6821930E" w14:textId="39EECA67" w:rsidR="003D3EFB" w:rsidRDefault="003D3EFB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3D3EFB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背景介绍</w:t>
      </w:r>
    </w:p>
    <w:p w14:paraId="18D79861" w14:textId="3CE53AC5" w:rsidR="003D3EFB" w:rsidRDefault="003D3EFB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（二）视频欣赏</w:t>
      </w:r>
    </w:p>
    <w:p w14:paraId="410C5F33" w14:textId="154768CC" w:rsidR="003D3EFB" w:rsidRPr="003D3EFB" w:rsidRDefault="003D3EFB" w:rsidP="002218AD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（三）“常胜秘诀”讨论</w:t>
      </w:r>
    </w:p>
    <w:p w14:paraId="677795F2" w14:textId="18D503CB" w:rsidR="00C7777E" w:rsidRDefault="00C7777E" w:rsidP="00C7777E">
      <w:pPr>
        <w:widowControl/>
        <w:spacing w:line="360" w:lineRule="auto"/>
        <w:ind w:firstLineChars="200" w:firstLine="56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第</w:t>
      </w:r>
      <w:r w:rsidR="002218AD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五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章 做遵章办事的领导—有章可循</w:t>
      </w:r>
      <w:r w:rsidR="00FA7678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自动运转</w:t>
      </w:r>
    </w:p>
    <w:p w14:paraId="2C8E07EB" w14:textId="16C36CED" w:rsidR="00D13E12" w:rsidRDefault="00D13E12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012C7F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一、</w:t>
      </w:r>
      <w:r w:rsidR="00012C7F" w:rsidRPr="00012C7F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奥卡</w:t>
      </w:r>
      <w:proofErr w:type="gramStart"/>
      <w:r w:rsidR="00012C7F" w:rsidRPr="00012C7F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姆</w:t>
      </w:r>
      <w:proofErr w:type="gramEnd"/>
      <w:r w:rsidR="00012C7F" w:rsidRPr="00012C7F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剃刀定律简而行之</w:t>
      </w:r>
    </w:p>
    <w:p w14:paraId="62369032" w14:textId="2C9A2BFC" w:rsidR="00012C7F" w:rsidRDefault="00012C7F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二、邯郸学步与“布克定理”</w:t>
      </w:r>
    </w:p>
    <w:p w14:paraId="31962D54" w14:textId="13F4E734" w:rsidR="00012C7F" w:rsidRDefault="00012C7F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三、孙武治军与热炉法则</w:t>
      </w:r>
    </w:p>
    <w:p w14:paraId="35567E7F" w14:textId="63326004" w:rsidR="00012C7F" w:rsidRDefault="00012C7F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四、分粥效应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议制度</w:t>
      </w:r>
      <w:proofErr w:type="gramEnd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公平公正</w:t>
      </w:r>
    </w:p>
    <w:p w14:paraId="1E9A735D" w14:textId="17D5E9B5" w:rsidR="00012C7F" w:rsidRDefault="00012C7F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五、五十步笑百步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之梅考克</w:t>
      </w:r>
      <w:proofErr w:type="gramEnd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法则</w:t>
      </w:r>
    </w:p>
    <w:p w14:paraId="04739348" w14:textId="4DD2870A" w:rsidR="00012C7F" w:rsidRDefault="00012C7F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六、金鱼缸效应让制度保持透明</w:t>
      </w:r>
    </w:p>
    <w:p w14:paraId="20935C88" w14:textId="4679B2E0" w:rsidR="00FB6A03" w:rsidRDefault="00FB6A03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七、手表定律让下属分身无术</w:t>
      </w:r>
    </w:p>
    <w:p w14:paraId="45D02613" w14:textId="25914E8A" w:rsidR="00FB6A03" w:rsidRDefault="00FB6A03" w:rsidP="00D13E12">
      <w:pPr>
        <w:widowControl/>
        <w:spacing w:line="360" w:lineRule="auto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八、从</w:t>
      </w:r>
      <w:proofErr w:type="gramStart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实验看</w:t>
      </w:r>
      <w:proofErr w:type="gramEnd"/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公平</w:t>
      </w:r>
    </w:p>
    <w:p w14:paraId="527EBA88" w14:textId="3B2191A6" w:rsidR="00AB473B" w:rsidRPr="00AB473B" w:rsidRDefault="00AB473B" w:rsidP="00D13E12">
      <w:pPr>
        <w:widowControl/>
        <w:spacing w:line="360" w:lineRule="auto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AB473B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其它课程：</w:t>
      </w:r>
    </w:p>
    <w:p w14:paraId="50519742" w14:textId="2190A3FB" w:rsidR="00AB473B" w:rsidRPr="00012C7F" w:rsidRDefault="003344A6" w:rsidP="00AB473B">
      <w:pPr>
        <w:widowControl/>
        <w:spacing w:line="360" w:lineRule="auto"/>
        <w:jc w:val="center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EF8556" wp14:editId="3300BCDA">
            <wp:extent cx="5274310" cy="24765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473B" w:rsidRPr="00012C7F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E69F5" w14:textId="77777777" w:rsidR="009C712E" w:rsidRDefault="009C712E">
      <w:r>
        <w:separator/>
      </w:r>
    </w:p>
  </w:endnote>
  <w:endnote w:type="continuationSeparator" w:id="0">
    <w:p w14:paraId="1FF1EF13" w14:textId="77777777" w:rsidR="009C712E" w:rsidRDefault="009C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9E3B0" w14:textId="77777777" w:rsidR="009C712E" w:rsidRDefault="009C712E">
      <w:r>
        <w:separator/>
      </w:r>
    </w:p>
  </w:footnote>
  <w:footnote w:type="continuationSeparator" w:id="0">
    <w:p w14:paraId="42633DFB" w14:textId="77777777" w:rsidR="009C712E" w:rsidRDefault="009C7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2C7F"/>
    <w:rsid w:val="00016777"/>
    <w:rsid w:val="00020C1C"/>
    <w:rsid w:val="00034701"/>
    <w:rsid w:val="00036B5E"/>
    <w:rsid w:val="000627D3"/>
    <w:rsid w:val="00063EA8"/>
    <w:rsid w:val="000935BB"/>
    <w:rsid w:val="000A1DEE"/>
    <w:rsid w:val="000A2AF6"/>
    <w:rsid w:val="000A317C"/>
    <w:rsid w:val="000A65F2"/>
    <w:rsid w:val="000C28F1"/>
    <w:rsid w:val="000C36B5"/>
    <w:rsid w:val="000C44B5"/>
    <w:rsid w:val="0011314F"/>
    <w:rsid w:val="00113CF5"/>
    <w:rsid w:val="00136189"/>
    <w:rsid w:val="001378D5"/>
    <w:rsid w:val="00140C3E"/>
    <w:rsid w:val="00174B05"/>
    <w:rsid w:val="0018008A"/>
    <w:rsid w:val="001A00C3"/>
    <w:rsid w:val="00210A7E"/>
    <w:rsid w:val="002218AD"/>
    <w:rsid w:val="00234E0E"/>
    <w:rsid w:val="00236279"/>
    <w:rsid w:val="002525A8"/>
    <w:rsid w:val="00252E16"/>
    <w:rsid w:val="00296B6F"/>
    <w:rsid w:val="002E30B1"/>
    <w:rsid w:val="00306915"/>
    <w:rsid w:val="003344A6"/>
    <w:rsid w:val="00351037"/>
    <w:rsid w:val="003848CC"/>
    <w:rsid w:val="003C7040"/>
    <w:rsid w:val="003C72E2"/>
    <w:rsid w:val="003D3EFB"/>
    <w:rsid w:val="003D5753"/>
    <w:rsid w:val="003D6F82"/>
    <w:rsid w:val="003E246F"/>
    <w:rsid w:val="003F1657"/>
    <w:rsid w:val="00407C45"/>
    <w:rsid w:val="00422D4B"/>
    <w:rsid w:val="00424C83"/>
    <w:rsid w:val="00430D9E"/>
    <w:rsid w:val="00434B35"/>
    <w:rsid w:val="00455D01"/>
    <w:rsid w:val="00470DD3"/>
    <w:rsid w:val="004867E5"/>
    <w:rsid w:val="00490A18"/>
    <w:rsid w:val="00490F24"/>
    <w:rsid w:val="004B2A88"/>
    <w:rsid w:val="004E3B99"/>
    <w:rsid w:val="004E3ED7"/>
    <w:rsid w:val="00514301"/>
    <w:rsid w:val="00521831"/>
    <w:rsid w:val="00536C86"/>
    <w:rsid w:val="0056306B"/>
    <w:rsid w:val="00573F1D"/>
    <w:rsid w:val="005A3872"/>
    <w:rsid w:val="005B1739"/>
    <w:rsid w:val="005D59DF"/>
    <w:rsid w:val="005F7D9B"/>
    <w:rsid w:val="00604DD3"/>
    <w:rsid w:val="0060791A"/>
    <w:rsid w:val="00615693"/>
    <w:rsid w:val="006161A7"/>
    <w:rsid w:val="00633372"/>
    <w:rsid w:val="00651498"/>
    <w:rsid w:val="0066784C"/>
    <w:rsid w:val="00684893"/>
    <w:rsid w:val="006B4BD5"/>
    <w:rsid w:val="006D67F1"/>
    <w:rsid w:val="007207E2"/>
    <w:rsid w:val="00765413"/>
    <w:rsid w:val="0077088D"/>
    <w:rsid w:val="00773819"/>
    <w:rsid w:val="00774E3D"/>
    <w:rsid w:val="0078159C"/>
    <w:rsid w:val="00787D06"/>
    <w:rsid w:val="00793087"/>
    <w:rsid w:val="0079703E"/>
    <w:rsid w:val="007C3AB9"/>
    <w:rsid w:val="00807D54"/>
    <w:rsid w:val="008434FC"/>
    <w:rsid w:val="00850AAF"/>
    <w:rsid w:val="00852899"/>
    <w:rsid w:val="00853930"/>
    <w:rsid w:val="00876955"/>
    <w:rsid w:val="00894B55"/>
    <w:rsid w:val="0089786F"/>
    <w:rsid w:val="008A206E"/>
    <w:rsid w:val="008C386C"/>
    <w:rsid w:val="008D513B"/>
    <w:rsid w:val="008E4D4C"/>
    <w:rsid w:val="00904B38"/>
    <w:rsid w:val="0091425C"/>
    <w:rsid w:val="009201E6"/>
    <w:rsid w:val="00976692"/>
    <w:rsid w:val="00990BBF"/>
    <w:rsid w:val="009B1B56"/>
    <w:rsid w:val="009B582A"/>
    <w:rsid w:val="009C712E"/>
    <w:rsid w:val="00A02061"/>
    <w:rsid w:val="00A10744"/>
    <w:rsid w:val="00A15976"/>
    <w:rsid w:val="00A16736"/>
    <w:rsid w:val="00A22319"/>
    <w:rsid w:val="00A52D32"/>
    <w:rsid w:val="00A664D3"/>
    <w:rsid w:val="00A6793C"/>
    <w:rsid w:val="00AB473B"/>
    <w:rsid w:val="00AC15B5"/>
    <w:rsid w:val="00AD70B9"/>
    <w:rsid w:val="00B30194"/>
    <w:rsid w:val="00B61A87"/>
    <w:rsid w:val="00B76F38"/>
    <w:rsid w:val="00B83451"/>
    <w:rsid w:val="00B85AEF"/>
    <w:rsid w:val="00BF06B0"/>
    <w:rsid w:val="00BF3599"/>
    <w:rsid w:val="00BF454A"/>
    <w:rsid w:val="00C327E7"/>
    <w:rsid w:val="00C3696F"/>
    <w:rsid w:val="00C54FFE"/>
    <w:rsid w:val="00C76B39"/>
    <w:rsid w:val="00C7777E"/>
    <w:rsid w:val="00CA6B4F"/>
    <w:rsid w:val="00CD18D1"/>
    <w:rsid w:val="00CF192C"/>
    <w:rsid w:val="00CF398D"/>
    <w:rsid w:val="00D013B6"/>
    <w:rsid w:val="00D02351"/>
    <w:rsid w:val="00D05658"/>
    <w:rsid w:val="00D13E12"/>
    <w:rsid w:val="00D5016A"/>
    <w:rsid w:val="00D548CB"/>
    <w:rsid w:val="00D67B51"/>
    <w:rsid w:val="00D74B4C"/>
    <w:rsid w:val="00E01374"/>
    <w:rsid w:val="00E14B44"/>
    <w:rsid w:val="00E2490D"/>
    <w:rsid w:val="00E74FC7"/>
    <w:rsid w:val="00E853BE"/>
    <w:rsid w:val="00EA3B63"/>
    <w:rsid w:val="00EB4BCE"/>
    <w:rsid w:val="00EC100F"/>
    <w:rsid w:val="00ED4860"/>
    <w:rsid w:val="00F335DA"/>
    <w:rsid w:val="00F34ACC"/>
    <w:rsid w:val="00F374CF"/>
    <w:rsid w:val="00F510B7"/>
    <w:rsid w:val="00F561AC"/>
    <w:rsid w:val="00F81941"/>
    <w:rsid w:val="00FA0C74"/>
    <w:rsid w:val="00FA7678"/>
    <w:rsid w:val="00FB510D"/>
    <w:rsid w:val="00FB6A03"/>
    <w:rsid w:val="00FD021E"/>
    <w:rsid w:val="00FF294F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styleId="ad">
    <w:name w:val="Plain Text"/>
    <w:basedOn w:val="a"/>
    <w:link w:val="ae"/>
    <w:rsid w:val="00E74FC7"/>
    <w:rPr>
      <w:rFonts w:ascii="宋体" w:eastAsia="宋体" w:hAnsi="Courier New" w:cs="Wingdings" w:hint="eastAsia"/>
      <w:szCs w:val="21"/>
    </w:rPr>
  </w:style>
  <w:style w:type="character" w:customStyle="1" w:styleId="ae">
    <w:name w:val="纯文本 字符"/>
    <w:basedOn w:val="a0"/>
    <w:link w:val="ad"/>
    <w:rsid w:val="00E74FC7"/>
    <w:rPr>
      <w:rFonts w:ascii="宋体" w:eastAsia="宋体" w:hAnsi="Courier New" w:cs="Wingdings"/>
      <w:kern w:val="2"/>
      <w:sz w:val="21"/>
      <w:szCs w:val="21"/>
    </w:rPr>
  </w:style>
  <w:style w:type="paragraph" w:customStyle="1" w:styleId="5">
    <w:name w:val="样式5"/>
    <w:basedOn w:val="ad"/>
    <w:rsid w:val="00E74FC7"/>
    <w:pPr>
      <w:ind w:firstLine="442"/>
    </w:pPr>
    <w:rPr>
      <w:rFonts w:ascii="黑体" w:eastAsia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2055</TotalTime>
  <Pages>7</Pages>
  <Words>270</Words>
  <Characters>1539</Characters>
  <Application>Microsoft Office Word</Application>
  <DocSecurity>0</DocSecurity>
  <Lines>12</Lines>
  <Paragraphs>3</Paragraphs>
  <ScaleCrop>false</ScaleCrop>
  <Company>Microsoft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王 吉凤</cp:lastModifiedBy>
  <cp:revision>15</cp:revision>
  <dcterms:created xsi:type="dcterms:W3CDTF">2022-01-02T02:40:00Z</dcterms:created>
  <dcterms:modified xsi:type="dcterms:W3CDTF">2022-01-26T23:54:00Z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