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31C7C" w14:textId="3730063E" w:rsidR="009235B1" w:rsidRPr="005D4DBC" w:rsidRDefault="00357FC4" w:rsidP="005D4DBC">
      <w:pPr>
        <w:spacing w:line="276" w:lineRule="auto"/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r w:rsidRPr="00DF63DA">
        <w:rPr>
          <w:rFonts w:ascii="微软雅黑" w:eastAsia="微软雅黑" w:hAnsi="微软雅黑" w:hint="eastAsia"/>
          <w:b/>
          <w:bCs/>
          <w:sz w:val="32"/>
          <w:szCs w:val="32"/>
        </w:rPr>
        <w:t>《</w:t>
      </w:r>
      <w:r w:rsidR="00DF18A8">
        <w:rPr>
          <w:rFonts w:ascii="微软雅黑" w:eastAsia="微软雅黑" w:hAnsi="微软雅黑" w:hint="eastAsia"/>
          <w:b/>
          <w:bCs/>
          <w:sz w:val="32"/>
          <w:szCs w:val="32"/>
        </w:rPr>
        <w:t>培训管理之六脉神剑系列之</w:t>
      </w:r>
      <w:r w:rsidR="006B2A7F" w:rsidRPr="006B2A7F">
        <w:rPr>
          <w:rFonts w:ascii="微软雅黑" w:eastAsia="微软雅黑" w:hAnsi="微软雅黑" w:hint="eastAsia"/>
          <w:b/>
          <w:bCs/>
          <w:color w:val="FF0000"/>
          <w:sz w:val="32"/>
          <w:szCs w:val="32"/>
        </w:rPr>
        <w:t>培训互动技术与方法</w:t>
      </w:r>
      <w:r w:rsidRPr="00DF63DA">
        <w:rPr>
          <w:rFonts w:ascii="微软雅黑" w:eastAsia="微软雅黑" w:hAnsi="微软雅黑" w:hint="eastAsia"/>
          <w:b/>
          <w:bCs/>
          <w:sz w:val="32"/>
          <w:szCs w:val="32"/>
        </w:rPr>
        <w:t>》</w:t>
      </w:r>
    </w:p>
    <w:p w14:paraId="1B1CBE87" w14:textId="41FA2386" w:rsidR="00357FC4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课程背景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63ECDBD7" w14:textId="19E45EBB" w:rsidR="006B2A7F" w:rsidRDefault="006B2A7F" w:rsidP="005D4DBC">
      <w:pPr>
        <w:spacing w:beforeLines="50" w:before="156" w:line="440" w:lineRule="exact"/>
        <w:ind w:firstLineChars="200" w:firstLine="44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明明很实用，因为缺乏互动导致学员吸收不佳</w:t>
      </w:r>
      <w:r w:rsidR="00B8526F">
        <w:rPr>
          <w:rFonts w:ascii="微软雅黑" w:eastAsia="微软雅黑" w:hAnsi="微软雅黑" w:hint="eastAsia"/>
          <w:sz w:val="22"/>
        </w:rPr>
        <w:t>，这是</w:t>
      </w:r>
      <w:proofErr w:type="gramStart"/>
      <w:r w:rsidR="00B8526F">
        <w:rPr>
          <w:rFonts w:ascii="微软雅黑" w:eastAsia="微软雅黑" w:hAnsi="微软雅黑" w:hint="eastAsia"/>
          <w:sz w:val="22"/>
        </w:rPr>
        <w:t>内训师</w:t>
      </w:r>
      <w:proofErr w:type="gramEnd"/>
      <w:r w:rsidR="00B8526F">
        <w:rPr>
          <w:rFonts w:ascii="微软雅黑" w:eastAsia="微软雅黑" w:hAnsi="微软雅黑" w:hint="eastAsia"/>
          <w:sz w:val="22"/>
        </w:rPr>
        <w:t>及初阶培训者经常出现的一些情况。如何在人际交互、课堂内容、数字技术、引导技术等方面助力培训者，让干货落地被学员吸收，让培训者在授课时不会觉得度日如年，让学员主动参与主动吸收，让培训效果实现知识的传递、技能的操练、态度的转变。</w:t>
      </w:r>
    </w:p>
    <w:p w14:paraId="4A3DE2DA" w14:textId="2F1F6EDD" w:rsidR="005D4DBC" w:rsidRDefault="009969DE" w:rsidP="005D4DBC">
      <w:pPr>
        <w:spacing w:beforeLines="50" w:before="156" w:line="440" w:lineRule="exact"/>
        <w:ind w:firstLineChars="200" w:firstLine="44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课堂互动是课堂知识建构的关键途径；课堂互动是课堂师生交往的基本形式；课堂互动是氛围营造的重要手段。</w:t>
      </w:r>
    </w:p>
    <w:p w14:paraId="7E6CCDC8" w14:textId="740706F2" w:rsidR="006B2A7F" w:rsidRDefault="00B8526F" w:rsidP="005D4DBC">
      <w:pPr>
        <w:spacing w:beforeLines="50" w:before="156" w:line="440" w:lineRule="exact"/>
        <w:ind w:firstLineChars="200" w:firstLine="44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如果你对课堂互动有所期待，对自己目前的互动情况有更高的要求，下面这堂课将全面互动方式展现在你面前，无互动不教学，来一场交互式教学的升级吧！</w:t>
      </w:r>
    </w:p>
    <w:p w14:paraId="6AFF4996" w14:textId="52891F72" w:rsidR="00DF18A8" w:rsidRPr="00DF18A8" w:rsidRDefault="00CE0D85" w:rsidP="00B720A7">
      <w:pPr>
        <w:spacing w:line="276" w:lineRule="auto"/>
        <w:ind w:firstLine="480"/>
        <w:jc w:val="center"/>
        <w:rPr>
          <w:rFonts w:ascii="微软雅黑" w:eastAsia="微软雅黑" w:hAnsi="微软雅黑"/>
          <w:sz w:val="22"/>
        </w:rPr>
      </w:pPr>
      <w:r>
        <w:rPr>
          <w:noProof/>
        </w:rPr>
        <w:drawing>
          <wp:inline distT="0" distB="0" distL="0" distR="0" wp14:anchorId="71883938" wp14:editId="12080D43">
            <wp:extent cx="3287611" cy="3015049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94525" cy="302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C7B68" w14:textId="3534433D" w:rsidR="00357FC4" w:rsidRPr="00DF63DA" w:rsidRDefault="00357FC4" w:rsidP="00357FC4">
      <w:pPr>
        <w:spacing w:line="276" w:lineRule="auto"/>
        <w:ind w:left="1200" w:hangingChars="500" w:hanging="1200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</w:t>
      </w:r>
      <w:r w:rsidR="009969DE">
        <w:rPr>
          <w:rFonts w:ascii="微软雅黑" w:eastAsia="微软雅黑" w:hAnsi="微软雅黑" w:hint="eastAsia"/>
          <w:b/>
          <w:bCs/>
          <w:sz w:val="24"/>
          <w:szCs w:val="24"/>
        </w:rPr>
        <w:t>目标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5DFAF53A" w14:textId="77777777" w:rsidR="006349C2" w:rsidRDefault="006902C9" w:rsidP="00357FC4">
      <w:pPr>
        <w:spacing w:line="276" w:lineRule="auto"/>
        <w:ind w:left="1050" w:hangingChars="500" w:hanging="105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b/>
          <w:bCs/>
          <w:szCs w:val="21"/>
        </w:rPr>
        <w:t xml:space="preserve"> </w:t>
      </w:r>
      <w:r>
        <w:rPr>
          <w:rFonts w:ascii="微软雅黑" w:eastAsia="微软雅黑" w:hAnsi="微软雅黑"/>
          <w:b/>
          <w:bCs/>
          <w:szCs w:val="21"/>
        </w:rPr>
        <w:t xml:space="preserve">  </w:t>
      </w:r>
      <w:r w:rsidRPr="006902C9">
        <w:rPr>
          <w:rFonts w:ascii="微软雅黑" w:eastAsia="微软雅黑" w:hAnsi="微软雅黑"/>
          <w:szCs w:val="21"/>
        </w:rPr>
        <w:t xml:space="preserve"> </w:t>
      </w:r>
      <w:r>
        <w:rPr>
          <w:rFonts w:ascii="微软雅黑" w:eastAsia="微软雅黑" w:hAnsi="微软雅黑" w:hint="eastAsia"/>
          <w:szCs w:val="21"/>
        </w:rPr>
        <w:t>（一）</w:t>
      </w:r>
      <w:r w:rsidR="006349C2">
        <w:rPr>
          <w:rFonts w:ascii="微软雅黑" w:eastAsia="微软雅黑" w:hAnsi="微软雅黑" w:hint="eastAsia"/>
          <w:szCs w:val="21"/>
        </w:rPr>
        <w:t>能够描述互动与课堂互动的内涵、分类及其实用分类框架</w:t>
      </w:r>
    </w:p>
    <w:p w14:paraId="086435C7" w14:textId="77777777" w:rsidR="006349C2" w:rsidRDefault="009969DE" w:rsidP="009969DE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（二）</w:t>
      </w:r>
      <w:r w:rsidR="006349C2">
        <w:rPr>
          <w:rFonts w:ascii="微软雅黑" w:eastAsia="微软雅黑" w:hAnsi="微软雅黑" w:hint="eastAsia"/>
          <w:szCs w:val="21"/>
        </w:rPr>
        <w:t>能够阐明课堂互动的设计方法与评价策略</w:t>
      </w:r>
    </w:p>
    <w:p w14:paraId="6BEA9E52" w14:textId="77777777" w:rsidR="006349C2" w:rsidRDefault="006902C9" w:rsidP="003A2155">
      <w:pPr>
        <w:spacing w:line="276" w:lineRule="auto"/>
        <w:ind w:left="1050" w:hangingChars="500" w:hanging="105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</w:t>
      </w:r>
      <w:r>
        <w:rPr>
          <w:rFonts w:ascii="微软雅黑" w:eastAsia="微软雅黑" w:hAnsi="微软雅黑"/>
          <w:szCs w:val="21"/>
        </w:rPr>
        <w:t xml:space="preserve">   </w:t>
      </w:r>
      <w:r w:rsidR="003A2155">
        <w:rPr>
          <w:rFonts w:ascii="微软雅黑" w:eastAsia="微软雅黑" w:hAnsi="微软雅黑" w:hint="eastAsia"/>
          <w:szCs w:val="21"/>
        </w:rPr>
        <w:t>（</w:t>
      </w:r>
      <w:r w:rsidR="009969DE">
        <w:rPr>
          <w:rFonts w:ascii="微软雅黑" w:eastAsia="微软雅黑" w:hAnsi="微软雅黑" w:hint="eastAsia"/>
          <w:szCs w:val="21"/>
        </w:rPr>
        <w:t>三</w:t>
      </w:r>
      <w:r w:rsidR="003A2155">
        <w:rPr>
          <w:rFonts w:ascii="微软雅黑" w:eastAsia="微软雅黑" w:hAnsi="微软雅黑" w:hint="eastAsia"/>
          <w:szCs w:val="21"/>
        </w:rPr>
        <w:t>）</w:t>
      </w:r>
      <w:r w:rsidR="006349C2">
        <w:rPr>
          <w:rFonts w:ascii="微软雅黑" w:eastAsia="微软雅黑" w:hAnsi="微软雅黑" w:hint="eastAsia"/>
          <w:szCs w:val="21"/>
        </w:rPr>
        <w:t>能够熟练使用五种基于人际交互的课堂互动方法</w:t>
      </w:r>
    </w:p>
    <w:p w14:paraId="2707B438" w14:textId="02298C86" w:rsidR="007A2DBA" w:rsidRDefault="0011602F" w:rsidP="0011602F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（</w:t>
      </w:r>
      <w:r w:rsidR="009969DE">
        <w:rPr>
          <w:rFonts w:ascii="微软雅黑" w:eastAsia="微软雅黑" w:hAnsi="微软雅黑" w:hint="eastAsia"/>
          <w:szCs w:val="21"/>
        </w:rPr>
        <w:t>四</w:t>
      </w:r>
      <w:r>
        <w:rPr>
          <w:rFonts w:ascii="微软雅黑" w:eastAsia="微软雅黑" w:hAnsi="微软雅黑" w:hint="eastAsia"/>
          <w:szCs w:val="21"/>
        </w:rPr>
        <w:t>）</w:t>
      </w:r>
      <w:r w:rsidR="00C8429B">
        <w:rPr>
          <w:rFonts w:ascii="微软雅黑" w:eastAsia="微软雅黑" w:hAnsi="微软雅黑" w:hint="eastAsia"/>
          <w:szCs w:val="21"/>
        </w:rPr>
        <w:t>能够熟练使用五种基于内容交互的课堂互动方法</w:t>
      </w:r>
    </w:p>
    <w:p w14:paraId="62AD3385" w14:textId="77777777" w:rsidR="00C8429B" w:rsidRDefault="009969DE" w:rsidP="0011602F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（五）</w:t>
      </w:r>
      <w:r w:rsidR="00C8429B">
        <w:rPr>
          <w:rFonts w:ascii="微软雅黑" w:eastAsia="微软雅黑" w:hAnsi="微软雅黑" w:hint="eastAsia"/>
          <w:szCs w:val="21"/>
        </w:rPr>
        <w:t>能够熟练使用五种基于数字技术的课堂互动工具</w:t>
      </w:r>
    </w:p>
    <w:p w14:paraId="34EFF619" w14:textId="1DBF02FD" w:rsidR="009969DE" w:rsidRDefault="00C8429B" w:rsidP="00C8429B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lastRenderedPageBreak/>
        <w:t>（六）能够整合使用五种基于引导技术的课堂互动策略</w:t>
      </w:r>
    </w:p>
    <w:p w14:paraId="43E273DC" w14:textId="483851A0" w:rsidR="00C8429B" w:rsidRPr="00357FC4" w:rsidRDefault="00C8429B" w:rsidP="00C8429B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（七）形成良好的课堂互动意识和娴熟的课堂互动技巧</w:t>
      </w:r>
    </w:p>
    <w:p w14:paraId="0B8EB196" w14:textId="4BBA07C7" w:rsidR="009969DE" w:rsidRPr="00CE0D85" w:rsidRDefault="009969DE" w:rsidP="00357FC4">
      <w:pPr>
        <w:spacing w:line="276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课程收益：</w:t>
      </w:r>
      <w:r w:rsidRPr="00CE0D85">
        <w:rPr>
          <w:rFonts w:ascii="微软雅黑" w:eastAsia="微软雅黑" w:hAnsi="微软雅黑" w:hint="eastAsia"/>
          <w:szCs w:val="21"/>
        </w:rPr>
        <w:t>追求深度互动，生成有效教学；建构积极课堂，成就智慧教学</w:t>
      </w:r>
    </w:p>
    <w:p w14:paraId="4901670D" w14:textId="31044318" w:rsidR="00357FC4" w:rsidRPr="00DF63DA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课程时长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55DB4B1E" w14:textId="2926F0BF" w:rsidR="00357FC4" w:rsidRPr="00357FC4" w:rsidRDefault="0011602F" w:rsidP="00357FC4">
      <w:pPr>
        <w:spacing w:line="276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6</w:t>
      </w:r>
      <w:r w:rsidR="00274A2C">
        <w:rPr>
          <w:rFonts w:ascii="微软雅黑" w:eastAsia="微软雅黑" w:hAnsi="微软雅黑"/>
          <w:szCs w:val="21"/>
        </w:rPr>
        <w:t>H</w:t>
      </w:r>
      <w:r w:rsidR="007A2DBA">
        <w:rPr>
          <w:rFonts w:ascii="微软雅黑" w:eastAsia="微软雅黑" w:hAnsi="微软雅黑"/>
          <w:szCs w:val="21"/>
        </w:rPr>
        <w:t>*2</w:t>
      </w:r>
      <w:r w:rsidR="007A2DBA">
        <w:rPr>
          <w:rFonts w:ascii="微软雅黑" w:eastAsia="微软雅黑" w:hAnsi="微软雅黑" w:hint="eastAsia"/>
          <w:szCs w:val="21"/>
        </w:rPr>
        <w:t>天=</w:t>
      </w:r>
      <w:r w:rsidR="007A2DBA">
        <w:rPr>
          <w:rFonts w:ascii="微软雅黑" w:eastAsia="微软雅黑" w:hAnsi="微软雅黑"/>
          <w:szCs w:val="21"/>
        </w:rPr>
        <w:t>12H</w:t>
      </w:r>
    </w:p>
    <w:p w14:paraId="6F81B72E" w14:textId="58486CB5" w:rsidR="006902C9" w:rsidRPr="00DF63DA" w:rsidRDefault="006902C9" w:rsidP="006902C9">
      <w:pPr>
        <w:spacing w:line="276" w:lineRule="auto"/>
        <w:rPr>
          <w:rFonts w:ascii="微软雅黑" w:eastAsia="微软雅黑" w:hAnsi="微软雅黑"/>
          <w:szCs w:val="21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授课环境：</w:t>
      </w:r>
      <w:r w:rsidRPr="00DF63DA">
        <w:rPr>
          <w:rFonts w:ascii="微软雅黑" w:eastAsia="微软雅黑" w:hAnsi="微软雅黑" w:hint="eastAsia"/>
          <w:szCs w:val="21"/>
        </w:rPr>
        <w:t>小组式，室内</w:t>
      </w:r>
    </w:p>
    <w:p w14:paraId="49327266" w14:textId="522A1A8F" w:rsidR="00357FC4" w:rsidRDefault="00357FC4" w:rsidP="00357FC4">
      <w:pPr>
        <w:spacing w:line="276" w:lineRule="auto"/>
        <w:ind w:left="1200" w:hangingChars="500" w:hanging="1200"/>
        <w:rPr>
          <w:rFonts w:ascii="微软雅黑" w:eastAsia="微软雅黑" w:hAnsi="微软雅黑"/>
          <w:szCs w:val="21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教学方式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  <w:r w:rsidRPr="00357FC4">
        <w:rPr>
          <w:rFonts w:ascii="微软雅黑" w:eastAsia="微软雅黑" w:hAnsi="微软雅黑" w:hint="eastAsia"/>
          <w:szCs w:val="21"/>
        </w:rPr>
        <w:t>体验式活动</w:t>
      </w:r>
      <w:r w:rsidR="006902C9">
        <w:rPr>
          <w:rFonts w:ascii="微软雅黑" w:eastAsia="微软雅黑" w:hAnsi="微软雅黑" w:hint="eastAsia"/>
          <w:szCs w:val="21"/>
        </w:rPr>
        <w:t>、</w:t>
      </w:r>
      <w:r w:rsidR="006902C9" w:rsidRPr="00357FC4">
        <w:rPr>
          <w:rFonts w:ascii="微软雅黑" w:eastAsia="微软雅黑" w:hAnsi="微软雅黑" w:hint="eastAsia"/>
          <w:szCs w:val="21"/>
        </w:rPr>
        <w:t>小组讨论、</w:t>
      </w:r>
      <w:r w:rsidR="006902C9">
        <w:rPr>
          <w:rFonts w:ascii="微软雅黑" w:eastAsia="微软雅黑" w:hAnsi="微软雅黑" w:hint="eastAsia"/>
          <w:szCs w:val="21"/>
        </w:rPr>
        <w:t>讲授、工具演练</w:t>
      </w:r>
      <w:r w:rsidR="007414DF">
        <w:rPr>
          <w:rFonts w:ascii="微软雅黑" w:eastAsia="微软雅黑" w:hAnsi="微软雅黑" w:hint="eastAsia"/>
          <w:szCs w:val="21"/>
        </w:rPr>
        <w:t>、案例</w:t>
      </w:r>
      <w:r w:rsidR="00221476">
        <w:rPr>
          <w:rFonts w:ascii="微软雅黑" w:eastAsia="微软雅黑" w:hAnsi="微软雅黑" w:hint="eastAsia"/>
          <w:szCs w:val="21"/>
        </w:rPr>
        <w:t>、角色扮演等</w:t>
      </w:r>
    </w:p>
    <w:p w14:paraId="2F5B9656" w14:textId="6E13F25F" w:rsidR="00357FC4" w:rsidRPr="00DF63DA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课程大纲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1CAE115F" w14:textId="1D53FFCF" w:rsidR="007554D4" w:rsidRPr="008E1AB7" w:rsidRDefault="00C22C9D" w:rsidP="00C22C9D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8E1AB7">
        <w:rPr>
          <w:rFonts w:ascii="微软雅黑" w:eastAsia="微软雅黑" w:hAnsi="微软雅黑" w:hint="eastAsia"/>
          <w:b/>
          <w:sz w:val="28"/>
          <w:szCs w:val="28"/>
        </w:rPr>
        <w:t>第</w:t>
      </w:r>
      <w:r w:rsidR="00AF4C12">
        <w:rPr>
          <w:rFonts w:ascii="微软雅黑" w:eastAsia="微软雅黑" w:hAnsi="微软雅黑" w:hint="eastAsia"/>
          <w:b/>
          <w:sz w:val="28"/>
          <w:szCs w:val="28"/>
        </w:rPr>
        <w:t>一</w:t>
      </w:r>
      <w:r w:rsidRPr="008E1AB7">
        <w:rPr>
          <w:rFonts w:ascii="微软雅黑" w:eastAsia="微软雅黑" w:hAnsi="微软雅黑" w:hint="eastAsia"/>
          <w:b/>
          <w:sz w:val="28"/>
          <w:szCs w:val="28"/>
        </w:rPr>
        <w:t xml:space="preserve">章 </w:t>
      </w:r>
      <w:r w:rsidRPr="008E1AB7">
        <w:rPr>
          <w:rFonts w:ascii="微软雅黑" w:eastAsia="微软雅黑" w:hAnsi="微软雅黑"/>
          <w:b/>
          <w:sz w:val="28"/>
          <w:szCs w:val="28"/>
        </w:rPr>
        <w:t xml:space="preserve"> </w:t>
      </w:r>
      <w:r w:rsidRPr="008E1AB7">
        <w:rPr>
          <w:rFonts w:ascii="微软雅黑" w:eastAsia="微软雅黑" w:hAnsi="微软雅黑" w:hint="eastAsia"/>
          <w:b/>
          <w:sz w:val="28"/>
          <w:szCs w:val="28"/>
        </w:rPr>
        <w:t xml:space="preserve"> </w:t>
      </w:r>
      <w:r w:rsidR="009969DE">
        <w:rPr>
          <w:rFonts w:ascii="微软雅黑" w:eastAsia="微软雅黑" w:hAnsi="微软雅黑" w:hint="eastAsia"/>
          <w:b/>
          <w:sz w:val="28"/>
          <w:szCs w:val="28"/>
        </w:rPr>
        <w:t>课堂互动</w:t>
      </w:r>
      <w:r w:rsidR="00C76AD5">
        <w:rPr>
          <w:rFonts w:ascii="微软雅黑" w:eastAsia="微软雅黑" w:hAnsi="微软雅黑" w:hint="eastAsia"/>
          <w:b/>
          <w:sz w:val="28"/>
          <w:szCs w:val="28"/>
        </w:rPr>
        <w:t>概述</w:t>
      </w:r>
    </w:p>
    <w:p w14:paraId="3EA8DD4C" w14:textId="697893B2" w:rsidR="00AA0B48" w:rsidRDefault="00C22C9D" w:rsidP="007A2DBA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</w:t>
      </w:r>
      <w:r w:rsidR="009969DE">
        <w:rPr>
          <w:rFonts w:ascii="微软雅黑" w:eastAsia="微软雅黑" w:hAnsi="微软雅黑" w:hint="eastAsia"/>
          <w:bCs/>
          <w:szCs w:val="21"/>
        </w:rPr>
        <w:t>课堂互动的意义</w:t>
      </w:r>
    </w:p>
    <w:p w14:paraId="6E6026B3" w14:textId="5E92DB5C" w:rsidR="00770A4F" w:rsidRDefault="00AA0B48" w:rsidP="00AA0B48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1.</w:t>
      </w:r>
      <w:r w:rsidR="009969DE">
        <w:rPr>
          <w:rFonts w:ascii="微软雅黑" w:eastAsia="微软雅黑" w:hAnsi="微软雅黑" w:hint="eastAsia"/>
          <w:bCs/>
          <w:szCs w:val="21"/>
        </w:rPr>
        <w:t>课堂知识建构的关键途径</w:t>
      </w:r>
    </w:p>
    <w:p w14:paraId="391C35EC" w14:textId="12A13D1B" w:rsidR="00770A4F" w:rsidRDefault="00AA0B48" w:rsidP="00AA0B48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</w:t>
      </w:r>
      <w:r w:rsidR="009969DE">
        <w:rPr>
          <w:rFonts w:ascii="微软雅黑" w:eastAsia="微软雅黑" w:hAnsi="微软雅黑" w:hint="eastAsia"/>
          <w:bCs/>
          <w:szCs w:val="21"/>
        </w:rPr>
        <w:t>课堂师生交往的基本方法</w:t>
      </w:r>
    </w:p>
    <w:p w14:paraId="119401A6" w14:textId="74BFCFF2" w:rsidR="00AA0B48" w:rsidRDefault="00AA0B48" w:rsidP="00AA0B48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3.</w:t>
      </w:r>
      <w:r w:rsidR="009969DE">
        <w:rPr>
          <w:rFonts w:ascii="微软雅黑" w:eastAsia="微软雅黑" w:hAnsi="微软雅黑" w:hint="eastAsia"/>
          <w:bCs/>
          <w:szCs w:val="21"/>
        </w:rPr>
        <w:t>学生思维提升的重要支架</w:t>
      </w:r>
    </w:p>
    <w:p w14:paraId="398AAF3D" w14:textId="2DD05091" w:rsidR="0087659F" w:rsidRDefault="009969DE" w:rsidP="009969DE">
      <w:pPr>
        <w:spacing w:line="276" w:lineRule="auto"/>
        <w:ind w:firstLineChars="200"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4.</w:t>
      </w:r>
      <w:r>
        <w:rPr>
          <w:rFonts w:ascii="微软雅黑" w:eastAsia="微软雅黑" w:hAnsi="微软雅黑" w:hint="eastAsia"/>
          <w:bCs/>
          <w:szCs w:val="21"/>
        </w:rPr>
        <w:t>课堂氛围营造的重要手段</w:t>
      </w:r>
    </w:p>
    <w:p w14:paraId="2BAF8E43" w14:textId="1BEE808D" w:rsidR="00937AFD" w:rsidRDefault="00937AFD" w:rsidP="00937AF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（二）课堂互动的内涵</w:t>
      </w:r>
    </w:p>
    <w:p w14:paraId="45793CF0" w14:textId="23FF4AEE" w:rsidR="00937AFD" w:rsidRDefault="00937AFD" w:rsidP="00937AF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体验互动的力量</w:t>
      </w:r>
    </w:p>
    <w:p w14:paraId="3A3525FE" w14:textId="5138F431" w:rsidR="00937AFD" w:rsidRDefault="00937AFD" w:rsidP="00937AFD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</w:t>
      </w:r>
      <w:r w:rsidR="004102FF">
        <w:rPr>
          <w:rFonts w:ascii="微软雅黑" w:eastAsia="微软雅黑" w:hAnsi="微软雅黑" w:hint="eastAsia"/>
          <w:bCs/>
          <w:szCs w:val="21"/>
        </w:rPr>
        <w:t>课堂三元素及三种互动</w:t>
      </w:r>
    </w:p>
    <w:p w14:paraId="10FCEF32" w14:textId="03E1D14A" w:rsidR="004102FF" w:rsidRDefault="004102FF" w:rsidP="004102FF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（三）课堂互动工具箱</w:t>
      </w:r>
    </w:p>
    <w:p w14:paraId="0926BACF" w14:textId="7181FFAC" w:rsidR="00296904" w:rsidRDefault="00296904" w:rsidP="00296904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课堂互动分类实用框架</w:t>
      </w:r>
    </w:p>
    <w:p w14:paraId="6C5AC69A" w14:textId="40F663B3" w:rsidR="00296904" w:rsidRDefault="00296904" w:rsidP="00296904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课堂互动方法技术列举</w:t>
      </w:r>
    </w:p>
    <w:p w14:paraId="475BAF2E" w14:textId="11579BB6" w:rsidR="00296904" w:rsidRDefault="00296904" w:rsidP="00296904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（四）课堂互动的设计</w:t>
      </w:r>
    </w:p>
    <w:p w14:paraId="68FD455E" w14:textId="34F03B61" w:rsidR="00296904" w:rsidRDefault="00296904" w:rsidP="00296904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互动的设计原则</w:t>
      </w:r>
    </w:p>
    <w:p w14:paraId="3A3240E4" w14:textId="3DABF98A" w:rsidR="00296904" w:rsidRDefault="00296904" w:rsidP="00296904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lastRenderedPageBreak/>
        <w:t>2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互动的设计策略</w:t>
      </w:r>
    </w:p>
    <w:p w14:paraId="09910751" w14:textId="33EAE31F" w:rsidR="00296904" w:rsidRDefault="00296904" w:rsidP="00296904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3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互动的设计要点</w:t>
      </w:r>
    </w:p>
    <w:p w14:paraId="5517FDF8" w14:textId="40013F65" w:rsidR="00296904" w:rsidRDefault="00C76AD5" w:rsidP="00C76AD5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C76AD5">
        <w:rPr>
          <w:rFonts w:ascii="微软雅黑" w:eastAsia="微软雅黑" w:hAnsi="微软雅黑" w:hint="eastAsia"/>
          <w:b/>
          <w:sz w:val="28"/>
          <w:szCs w:val="28"/>
        </w:rPr>
        <w:t xml:space="preserve">第二章 </w:t>
      </w:r>
      <w:r w:rsidRPr="00C76AD5">
        <w:rPr>
          <w:rFonts w:ascii="微软雅黑" w:eastAsia="微软雅黑" w:hAnsi="微软雅黑"/>
          <w:b/>
          <w:sz w:val="28"/>
          <w:szCs w:val="28"/>
        </w:rPr>
        <w:t xml:space="preserve"> </w:t>
      </w:r>
      <w:r w:rsidRPr="00C76AD5">
        <w:rPr>
          <w:rFonts w:ascii="微软雅黑" w:eastAsia="微软雅黑" w:hAnsi="微软雅黑" w:hint="eastAsia"/>
          <w:b/>
          <w:sz w:val="28"/>
          <w:szCs w:val="28"/>
        </w:rPr>
        <w:t>课堂</w:t>
      </w:r>
      <w:r>
        <w:rPr>
          <w:rFonts w:ascii="微软雅黑" w:eastAsia="微软雅黑" w:hAnsi="微软雅黑" w:hint="eastAsia"/>
          <w:b/>
          <w:sz w:val="28"/>
          <w:szCs w:val="28"/>
        </w:rPr>
        <w:t>人际</w:t>
      </w:r>
      <w:r w:rsidRPr="00C76AD5">
        <w:rPr>
          <w:rFonts w:ascii="微软雅黑" w:eastAsia="微软雅黑" w:hAnsi="微软雅黑" w:hint="eastAsia"/>
          <w:b/>
          <w:sz w:val="28"/>
          <w:szCs w:val="28"/>
        </w:rPr>
        <w:t>互动</w:t>
      </w:r>
      <w:r>
        <w:rPr>
          <w:rFonts w:ascii="微软雅黑" w:eastAsia="微软雅黑" w:hAnsi="微软雅黑" w:hint="eastAsia"/>
          <w:b/>
          <w:sz w:val="28"/>
          <w:szCs w:val="28"/>
        </w:rPr>
        <w:t>方法</w:t>
      </w:r>
    </w:p>
    <w:p w14:paraId="6F841435" w14:textId="145FAA1B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 w:rsidRPr="00C76AD5">
        <w:rPr>
          <w:rFonts w:ascii="微软雅黑" w:eastAsia="微软雅黑" w:hAnsi="微软雅黑" w:hint="eastAsia"/>
          <w:bCs/>
          <w:szCs w:val="21"/>
        </w:rPr>
        <w:t>（一）</w:t>
      </w:r>
      <w:r>
        <w:rPr>
          <w:rFonts w:ascii="微软雅黑" w:eastAsia="微软雅黑" w:hAnsi="微软雅黑" w:hint="eastAsia"/>
          <w:bCs/>
          <w:szCs w:val="21"/>
        </w:rPr>
        <w:t>基于</w:t>
      </w:r>
      <w:r w:rsidRPr="00C76AD5">
        <w:rPr>
          <w:rFonts w:ascii="微软雅黑" w:eastAsia="微软雅黑" w:hAnsi="微软雅黑" w:hint="eastAsia"/>
          <w:bCs/>
          <w:szCs w:val="21"/>
        </w:rPr>
        <w:t>人际</w:t>
      </w:r>
      <w:r>
        <w:rPr>
          <w:rFonts w:ascii="微软雅黑" w:eastAsia="微软雅黑" w:hAnsi="微软雅黑" w:hint="eastAsia"/>
          <w:bCs/>
          <w:szCs w:val="21"/>
        </w:rPr>
        <w:t>交</w:t>
      </w:r>
      <w:r w:rsidRPr="00C76AD5">
        <w:rPr>
          <w:rFonts w:ascii="微软雅黑" w:eastAsia="微软雅黑" w:hAnsi="微软雅黑" w:hint="eastAsia"/>
          <w:bCs/>
          <w:szCs w:val="21"/>
        </w:rPr>
        <w:t>互</w:t>
      </w:r>
      <w:r>
        <w:rPr>
          <w:rFonts w:ascii="微软雅黑" w:eastAsia="微软雅黑" w:hAnsi="微软雅黑" w:hint="eastAsia"/>
          <w:bCs/>
          <w:szCs w:val="21"/>
        </w:rPr>
        <w:t>的课堂互动</w:t>
      </w:r>
    </w:p>
    <w:p w14:paraId="350D7932" w14:textId="2A42694B" w:rsidR="004A5883" w:rsidRDefault="004A5883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</w:t>
      </w:r>
      <w:r>
        <w:rPr>
          <w:rFonts w:ascii="微软雅黑" w:eastAsia="微软雅黑" w:hAnsi="微软雅黑" w:hint="eastAsia"/>
          <w:bCs/>
          <w:szCs w:val="21"/>
        </w:rPr>
        <w:t>列表及讨论</w:t>
      </w:r>
    </w:p>
    <w:p w14:paraId="3A1701AB" w14:textId="50CE2169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（二）提问技术</w:t>
      </w:r>
    </w:p>
    <w:p w14:paraId="0EE497B5" w14:textId="4A40C784" w:rsidR="004A5883" w:rsidRDefault="004A5883" w:rsidP="004A5883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问题的设计模型</w:t>
      </w:r>
    </w:p>
    <w:p w14:paraId="60A237BA" w14:textId="7C8B74D6" w:rsidR="004A5883" w:rsidRDefault="004A5883" w:rsidP="004A5883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问题的设计策略</w:t>
      </w:r>
    </w:p>
    <w:p w14:paraId="0D0E2457" w14:textId="0C2B0DDA" w:rsidR="004A5883" w:rsidRDefault="004A5883" w:rsidP="004A5883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3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课堂提问方法</w:t>
      </w:r>
    </w:p>
    <w:p w14:paraId="6ABF1559" w14:textId="52558301" w:rsidR="004A5883" w:rsidRDefault="004A5883" w:rsidP="004A5883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4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提问技术：原理、应用与案例</w:t>
      </w:r>
    </w:p>
    <w:p w14:paraId="17167827" w14:textId="7E638B8A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（三）小组讨论</w:t>
      </w:r>
    </w:p>
    <w:p w14:paraId="4BED1967" w14:textId="483A9025" w:rsidR="004A5883" w:rsidRDefault="004A5883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</w:t>
      </w:r>
      <w:r>
        <w:rPr>
          <w:rFonts w:ascii="微软雅黑" w:eastAsia="微软雅黑" w:hAnsi="微软雅黑" w:hint="eastAsia"/>
          <w:bCs/>
          <w:szCs w:val="21"/>
        </w:rPr>
        <w:t>小组讨论的原理、应用与案例</w:t>
      </w:r>
    </w:p>
    <w:p w14:paraId="64D5F47D" w14:textId="09B8BA28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（四）小组合作</w:t>
      </w:r>
    </w:p>
    <w:p w14:paraId="0ECA346D" w14:textId="00F8C0B0" w:rsidR="004A5883" w:rsidRDefault="004A5883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</w:t>
      </w:r>
      <w:r>
        <w:rPr>
          <w:rFonts w:ascii="微软雅黑" w:eastAsia="微软雅黑" w:hAnsi="微软雅黑" w:hint="eastAsia"/>
          <w:bCs/>
          <w:szCs w:val="21"/>
        </w:rPr>
        <w:t>小组合作的原理、应用与案例</w:t>
      </w:r>
    </w:p>
    <w:p w14:paraId="7ED7D7CC" w14:textId="6204CC12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（五）头脑风暴</w:t>
      </w:r>
    </w:p>
    <w:p w14:paraId="6D15A7DA" w14:textId="7F9B5687" w:rsidR="004A5883" w:rsidRDefault="004A5883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1.</w:t>
      </w:r>
      <w:r>
        <w:rPr>
          <w:rFonts w:ascii="微软雅黑" w:eastAsia="微软雅黑" w:hAnsi="微软雅黑" w:hint="eastAsia"/>
          <w:bCs/>
          <w:szCs w:val="21"/>
        </w:rPr>
        <w:t>头脑风暴的原理、应用与案例</w:t>
      </w:r>
    </w:p>
    <w:p w14:paraId="1876AC0E" w14:textId="31F8B594" w:rsidR="004A5883" w:rsidRDefault="004A5883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2.17</w:t>
      </w:r>
      <w:r>
        <w:rPr>
          <w:rFonts w:ascii="微软雅黑" w:eastAsia="微软雅黑" w:hAnsi="微软雅黑" w:hint="eastAsia"/>
          <w:bCs/>
          <w:szCs w:val="21"/>
        </w:rPr>
        <w:t>种卓有成效的头脑风暴法</w:t>
      </w:r>
    </w:p>
    <w:p w14:paraId="511F5FA4" w14:textId="2D5AB3A0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（六）课堂游戏 </w:t>
      </w:r>
    </w:p>
    <w:p w14:paraId="0BA9D832" w14:textId="7D8B834A" w:rsidR="004A5883" w:rsidRDefault="004A5883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</w:t>
      </w:r>
      <w:r>
        <w:rPr>
          <w:rFonts w:ascii="微软雅黑" w:eastAsia="微软雅黑" w:hAnsi="微软雅黑" w:hint="eastAsia"/>
          <w:bCs/>
          <w:szCs w:val="21"/>
        </w:rPr>
        <w:t>课堂游戏的原理、应用与案例</w:t>
      </w:r>
    </w:p>
    <w:p w14:paraId="7A211427" w14:textId="33597207" w:rsidR="00C76AD5" w:rsidRPr="004A5883" w:rsidRDefault="00C76AD5" w:rsidP="004A5883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4A5883">
        <w:rPr>
          <w:rFonts w:ascii="微软雅黑" w:eastAsia="微软雅黑" w:hAnsi="微软雅黑" w:hint="eastAsia"/>
          <w:b/>
          <w:sz w:val="28"/>
          <w:szCs w:val="28"/>
        </w:rPr>
        <w:t xml:space="preserve">第三章 </w:t>
      </w:r>
      <w:r w:rsidRPr="004A5883">
        <w:rPr>
          <w:rFonts w:ascii="微软雅黑" w:eastAsia="微软雅黑" w:hAnsi="微软雅黑"/>
          <w:b/>
          <w:sz w:val="28"/>
          <w:szCs w:val="28"/>
        </w:rPr>
        <w:t xml:space="preserve"> </w:t>
      </w:r>
      <w:r w:rsidRPr="004A5883">
        <w:rPr>
          <w:rFonts w:ascii="微软雅黑" w:eastAsia="微软雅黑" w:hAnsi="微软雅黑" w:hint="eastAsia"/>
          <w:b/>
          <w:sz w:val="28"/>
          <w:szCs w:val="28"/>
        </w:rPr>
        <w:t>课堂内容互动方法</w:t>
      </w:r>
    </w:p>
    <w:p w14:paraId="53F40909" w14:textId="21BA1AE7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（一）基于内容交互的课堂互动</w:t>
      </w:r>
    </w:p>
    <w:p w14:paraId="7BA6E33C" w14:textId="6C38B653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（二）角色扮演</w:t>
      </w:r>
    </w:p>
    <w:p w14:paraId="56B78583" w14:textId="42DD03D3" w:rsidR="004A5883" w:rsidRDefault="004A5883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lastRenderedPageBreak/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</w:t>
      </w:r>
      <w:r>
        <w:rPr>
          <w:rFonts w:ascii="微软雅黑" w:eastAsia="微软雅黑" w:hAnsi="微软雅黑" w:hint="eastAsia"/>
          <w:bCs/>
          <w:szCs w:val="21"/>
        </w:rPr>
        <w:t>角色扮演的原理、应用与案例</w:t>
      </w:r>
    </w:p>
    <w:p w14:paraId="41E341DB" w14:textId="33E88707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（三）展示评价</w:t>
      </w:r>
    </w:p>
    <w:p w14:paraId="2F1325CB" w14:textId="689F2DF2" w:rsidR="004A5883" w:rsidRDefault="004A5883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1.</w:t>
      </w:r>
      <w:r>
        <w:rPr>
          <w:rFonts w:ascii="微软雅黑" w:eastAsia="微软雅黑" w:hAnsi="微软雅黑" w:hint="eastAsia"/>
          <w:bCs/>
          <w:szCs w:val="21"/>
        </w:rPr>
        <w:t>展示评价的原理、应用与案例</w:t>
      </w:r>
    </w:p>
    <w:p w14:paraId="3DB29CBE" w14:textId="765DCCBD" w:rsidR="004A5883" w:rsidRDefault="004A5883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2.</w:t>
      </w:r>
      <w:r>
        <w:rPr>
          <w:rFonts w:ascii="微软雅黑" w:eastAsia="微软雅黑" w:hAnsi="微软雅黑" w:hint="eastAsia"/>
          <w:bCs/>
          <w:szCs w:val="21"/>
        </w:rPr>
        <w:t>展示评价标准与操作流程</w:t>
      </w:r>
    </w:p>
    <w:p w14:paraId="0784595D" w14:textId="5115B203" w:rsidR="004A5883" w:rsidRDefault="004A5883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3.</w:t>
      </w:r>
      <w:r>
        <w:rPr>
          <w:rFonts w:ascii="微软雅黑" w:eastAsia="微软雅黑" w:hAnsi="微软雅黑" w:hint="eastAsia"/>
          <w:bCs/>
          <w:szCs w:val="21"/>
        </w:rPr>
        <w:t>评价量规</w:t>
      </w:r>
    </w:p>
    <w:p w14:paraId="0107B8A4" w14:textId="485AF2E2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（四）故事设计</w:t>
      </w:r>
    </w:p>
    <w:p w14:paraId="7E4AC9D5" w14:textId="301C372B" w:rsidR="004A5883" w:rsidRDefault="004A5883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</w:t>
      </w:r>
      <w:r>
        <w:rPr>
          <w:rFonts w:ascii="微软雅黑" w:eastAsia="微软雅黑" w:hAnsi="微软雅黑" w:hint="eastAsia"/>
          <w:bCs/>
          <w:szCs w:val="21"/>
        </w:rPr>
        <w:t xml:space="preserve">故事设计的原理、应用与案例 </w:t>
      </w:r>
    </w:p>
    <w:p w14:paraId="3C4BCD32" w14:textId="457D3FB7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（五）思维导图</w:t>
      </w:r>
    </w:p>
    <w:p w14:paraId="71023A2D" w14:textId="5154DEBE" w:rsidR="004A5883" w:rsidRDefault="004A5883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1.</w:t>
      </w:r>
      <w:r>
        <w:rPr>
          <w:rFonts w:ascii="微软雅黑" w:eastAsia="微软雅黑" w:hAnsi="微软雅黑" w:hint="eastAsia"/>
          <w:bCs/>
          <w:szCs w:val="21"/>
        </w:rPr>
        <w:t>思维导图的原理、应用与案例</w:t>
      </w:r>
    </w:p>
    <w:p w14:paraId="6F13BBDE" w14:textId="24555E80" w:rsidR="004A5883" w:rsidRDefault="004A5883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2.15</w:t>
      </w:r>
      <w:r>
        <w:rPr>
          <w:rFonts w:ascii="微软雅黑" w:eastAsia="微软雅黑" w:hAnsi="微软雅黑" w:hint="eastAsia"/>
          <w:bCs/>
          <w:szCs w:val="21"/>
        </w:rPr>
        <w:t>款最好用的思维导图工具</w:t>
      </w:r>
    </w:p>
    <w:p w14:paraId="7781E8EB" w14:textId="7A172BF0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（六）互动反馈</w:t>
      </w:r>
    </w:p>
    <w:p w14:paraId="65FD956A" w14:textId="27E2FDEA" w:rsidR="004A5883" w:rsidRDefault="004A5883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</w:t>
      </w:r>
      <w:r>
        <w:rPr>
          <w:rFonts w:ascii="微软雅黑" w:eastAsia="微软雅黑" w:hAnsi="微软雅黑" w:hint="eastAsia"/>
          <w:bCs/>
          <w:szCs w:val="21"/>
        </w:rPr>
        <w:t>互动反馈的原理、应用与案例</w:t>
      </w:r>
    </w:p>
    <w:p w14:paraId="24137E8E" w14:textId="524E5D28" w:rsidR="00C76AD5" w:rsidRPr="004A5883" w:rsidRDefault="00C76AD5" w:rsidP="004A5883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4A5883">
        <w:rPr>
          <w:rFonts w:ascii="微软雅黑" w:eastAsia="微软雅黑" w:hAnsi="微软雅黑" w:hint="eastAsia"/>
          <w:b/>
          <w:sz w:val="28"/>
          <w:szCs w:val="28"/>
        </w:rPr>
        <w:t>第四章 智慧课堂互动技术</w:t>
      </w:r>
    </w:p>
    <w:p w14:paraId="2358B5AE" w14:textId="651CF086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（一）基于数字技术的课堂互动</w:t>
      </w:r>
    </w:p>
    <w:p w14:paraId="224427E3" w14:textId="721C8D23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（二）智慧教学 </w:t>
      </w:r>
    </w:p>
    <w:p w14:paraId="4C5F6629" w14:textId="0DF0EBF3" w:rsidR="004A5883" w:rsidRDefault="004A5883" w:rsidP="004A5883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雨课堂应用</w:t>
      </w:r>
    </w:p>
    <w:p w14:paraId="1EBE8494" w14:textId="0118180F" w:rsidR="004A5883" w:rsidRDefault="004A5883" w:rsidP="004A5883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雨课堂操作</w:t>
      </w:r>
    </w:p>
    <w:p w14:paraId="702F248F" w14:textId="25874287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（三）互动教学</w:t>
      </w:r>
    </w:p>
    <w:p w14:paraId="510FEA8B" w14:textId="7A3FF782" w:rsidR="00C76AD5" w:rsidRDefault="00C76AD5" w:rsidP="00C76AD5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1.</w:t>
      </w:r>
      <w:proofErr w:type="gramStart"/>
      <w:r>
        <w:rPr>
          <w:rFonts w:ascii="微软雅黑" w:eastAsia="微软雅黑" w:hAnsi="微软雅黑" w:hint="eastAsia"/>
          <w:bCs/>
          <w:szCs w:val="21"/>
        </w:rPr>
        <w:t>云班课</w:t>
      </w:r>
      <w:proofErr w:type="gramEnd"/>
      <w:r>
        <w:rPr>
          <w:rFonts w:ascii="微软雅黑" w:eastAsia="微软雅黑" w:hAnsi="微软雅黑" w:hint="eastAsia"/>
          <w:bCs/>
          <w:szCs w:val="21"/>
        </w:rPr>
        <w:t>应用</w:t>
      </w:r>
    </w:p>
    <w:p w14:paraId="6D6296CC" w14:textId="32C12BD5" w:rsidR="00C76AD5" w:rsidRDefault="00C76AD5" w:rsidP="00C76AD5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</w:t>
      </w:r>
      <w:proofErr w:type="gramStart"/>
      <w:r>
        <w:rPr>
          <w:rFonts w:ascii="微软雅黑" w:eastAsia="微软雅黑" w:hAnsi="微软雅黑" w:hint="eastAsia"/>
          <w:bCs/>
          <w:szCs w:val="21"/>
        </w:rPr>
        <w:t>云班课</w:t>
      </w:r>
      <w:proofErr w:type="gramEnd"/>
      <w:r>
        <w:rPr>
          <w:rFonts w:ascii="微软雅黑" w:eastAsia="微软雅黑" w:hAnsi="微软雅黑" w:hint="eastAsia"/>
          <w:bCs/>
          <w:szCs w:val="21"/>
        </w:rPr>
        <w:t>操作</w:t>
      </w:r>
    </w:p>
    <w:p w14:paraId="4CFB07A6" w14:textId="119DB46D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（四）互动课堂</w:t>
      </w:r>
    </w:p>
    <w:p w14:paraId="6A1F7DDB" w14:textId="451422F1" w:rsidR="00C76AD5" w:rsidRDefault="00C76AD5" w:rsidP="00C76AD5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课堂派应用</w:t>
      </w:r>
    </w:p>
    <w:p w14:paraId="14BA2B19" w14:textId="1C86BE34" w:rsidR="00C76AD5" w:rsidRDefault="00C76AD5" w:rsidP="00C76AD5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lastRenderedPageBreak/>
        <w:t>2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课堂派操作</w:t>
      </w:r>
    </w:p>
    <w:p w14:paraId="69DB3A97" w14:textId="01A8DD37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（五）课堂测评</w:t>
      </w:r>
    </w:p>
    <w:p w14:paraId="463B45D8" w14:textId="78C7F0BF" w:rsidR="00C76AD5" w:rsidRDefault="00C76AD5" w:rsidP="00C76AD5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课堂测评之Ka</w:t>
      </w:r>
      <w:r>
        <w:rPr>
          <w:rFonts w:ascii="微软雅黑" w:eastAsia="微软雅黑" w:hAnsi="微软雅黑"/>
          <w:bCs/>
          <w:szCs w:val="21"/>
        </w:rPr>
        <w:t>hoot</w:t>
      </w:r>
      <w:r>
        <w:rPr>
          <w:rFonts w:ascii="微软雅黑" w:eastAsia="微软雅黑" w:hAnsi="微软雅黑" w:hint="eastAsia"/>
          <w:bCs/>
          <w:szCs w:val="21"/>
        </w:rPr>
        <w:t>应用</w:t>
      </w:r>
    </w:p>
    <w:p w14:paraId="36551308" w14:textId="2ED73875" w:rsidR="00C76AD5" w:rsidRPr="00C76AD5" w:rsidRDefault="00C76AD5" w:rsidP="00C76AD5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2.</w:t>
      </w:r>
      <w:r>
        <w:rPr>
          <w:rFonts w:ascii="微软雅黑" w:eastAsia="微软雅黑" w:hAnsi="微软雅黑" w:hint="eastAsia"/>
          <w:bCs/>
          <w:szCs w:val="21"/>
        </w:rPr>
        <w:t>使用方法</w:t>
      </w:r>
    </w:p>
    <w:p w14:paraId="52906D6F" w14:textId="3AEBB4A7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（六）互动学习</w:t>
      </w:r>
    </w:p>
    <w:p w14:paraId="7F7E39B7" w14:textId="54A1FD1B" w:rsidR="00C76AD5" w:rsidRDefault="00C76AD5" w:rsidP="00C76AD5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互动学习之出题优</w:t>
      </w:r>
      <w:proofErr w:type="spellStart"/>
      <w:r>
        <w:rPr>
          <w:rFonts w:ascii="微软雅黑" w:eastAsia="微软雅黑" w:hAnsi="微软雅黑" w:hint="eastAsia"/>
          <w:bCs/>
          <w:szCs w:val="21"/>
        </w:rPr>
        <w:t>Z</w:t>
      </w:r>
      <w:r>
        <w:rPr>
          <w:rFonts w:ascii="微软雅黑" w:eastAsia="微软雅黑" w:hAnsi="微软雅黑"/>
          <w:bCs/>
          <w:szCs w:val="21"/>
        </w:rPr>
        <w:t>uvio</w:t>
      </w:r>
      <w:proofErr w:type="spellEnd"/>
    </w:p>
    <w:p w14:paraId="31B05462" w14:textId="7F79E08F" w:rsidR="00C76AD5" w:rsidRPr="00C76AD5" w:rsidRDefault="00C76AD5" w:rsidP="00C76AD5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2.</w:t>
      </w:r>
      <w:r>
        <w:rPr>
          <w:rFonts w:ascii="微软雅黑" w:eastAsia="微软雅黑" w:hAnsi="微软雅黑" w:hint="eastAsia"/>
          <w:bCs/>
          <w:szCs w:val="21"/>
        </w:rPr>
        <w:t>出题优之使用操作</w:t>
      </w:r>
    </w:p>
    <w:p w14:paraId="4D2802F1" w14:textId="6D107058" w:rsidR="00C76AD5" w:rsidRPr="004A5883" w:rsidRDefault="00C76AD5" w:rsidP="004A5883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4A5883">
        <w:rPr>
          <w:rFonts w:ascii="微软雅黑" w:eastAsia="微软雅黑" w:hAnsi="微软雅黑" w:hint="eastAsia"/>
          <w:b/>
          <w:sz w:val="28"/>
          <w:szCs w:val="28"/>
        </w:rPr>
        <w:t>第五章 课堂互动引导技术</w:t>
      </w:r>
    </w:p>
    <w:p w14:paraId="2AB2C6D9" w14:textId="22099F55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（一）基于引导技术的课堂互动</w:t>
      </w:r>
    </w:p>
    <w:p w14:paraId="66323766" w14:textId="7C239ED3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（二）世界咖啡</w:t>
      </w:r>
    </w:p>
    <w:p w14:paraId="7D9101EE" w14:textId="1AA8DA46" w:rsidR="00C76AD5" w:rsidRDefault="00C76AD5" w:rsidP="00C76AD5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1.</w:t>
      </w:r>
      <w:r>
        <w:rPr>
          <w:rFonts w:ascii="微软雅黑" w:eastAsia="微软雅黑" w:hAnsi="微软雅黑" w:hint="eastAsia"/>
          <w:bCs/>
          <w:szCs w:val="21"/>
        </w:rPr>
        <w:t>世界咖啡屋技术</w:t>
      </w:r>
    </w:p>
    <w:p w14:paraId="4D679AC2" w14:textId="55410864" w:rsidR="00C76AD5" w:rsidRDefault="00C76AD5" w:rsidP="00C76AD5">
      <w:pPr>
        <w:spacing w:line="276" w:lineRule="auto"/>
        <w:ind w:firstLine="42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世界咖啡的道具与流程要求</w:t>
      </w:r>
    </w:p>
    <w:p w14:paraId="340002CD" w14:textId="500141E6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（三）团队共创</w:t>
      </w:r>
    </w:p>
    <w:p w14:paraId="5B49EB8C" w14:textId="56CA26A2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（四）焦点汇谈</w:t>
      </w:r>
    </w:p>
    <w:p w14:paraId="2438F30A" w14:textId="5F990137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</w:t>
      </w:r>
      <w:r>
        <w:rPr>
          <w:rFonts w:ascii="微软雅黑" w:eastAsia="微软雅黑" w:hAnsi="微软雅黑" w:hint="eastAsia"/>
          <w:bCs/>
          <w:szCs w:val="21"/>
        </w:rPr>
        <w:t>焦点讨论法O</w:t>
      </w:r>
      <w:r>
        <w:rPr>
          <w:rFonts w:ascii="微软雅黑" w:eastAsia="微软雅黑" w:hAnsi="微软雅黑"/>
          <w:bCs/>
          <w:szCs w:val="21"/>
        </w:rPr>
        <w:t>RID</w:t>
      </w:r>
    </w:p>
    <w:p w14:paraId="521D8CBD" w14:textId="573CE92C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（五）开放空间</w:t>
      </w:r>
    </w:p>
    <w:p w14:paraId="204BDEDE" w14:textId="4A793444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（六）设计思维</w:t>
      </w:r>
    </w:p>
    <w:p w14:paraId="26D6EF5E" w14:textId="7C7D1E5D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1.</w:t>
      </w:r>
      <w:r>
        <w:rPr>
          <w:rFonts w:ascii="微软雅黑" w:eastAsia="微软雅黑" w:hAnsi="微软雅黑" w:hint="eastAsia"/>
          <w:bCs/>
          <w:szCs w:val="21"/>
        </w:rPr>
        <w:t>走进设计思维</w:t>
      </w:r>
    </w:p>
    <w:p w14:paraId="6702D649" w14:textId="148D9853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2.</w:t>
      </w:r>
      <w:r>
        <w:rPr>
          <w:rFonts w:ascii="微软雅黑" w:eastAsia="微软雅黑" w:hAnsi="微软雅黑" w:hint="eastAsia"/>
          <w:bCs/>
          <w:szCs w:val="21"/>
        </w:rPr>
        <w:t>设计思维模式</w:t>
      </w:r>
    </w:p>
    <w:p w14:paraId="171964B2" w14:textId="6DE0C49D" w:rsidR="00C76AD5" w:rsidRDefault="00C76AD5" w:rsidP="00C76AD5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3.</w:t>
      </w:r>
      <w:r>
        <w:rPr>
          <w:rFonts w:ascii="微软雅黑" w:eastAsia="微软雅黑" w:hAnsi="微软雅黑" w:hint="eastAsia"/>
          <w:bCs/>
          <w:szCs w:val="21"/>
        </w:rPr>
        <w:t>设计</w:t>
      </w:r>
      <w:proofErr w:type="gramStart"/>
      <w:r>
        <w:rPr>
          <w:rFonts w:ascii="微软雅黑" w:eastAsia="微软雅黑" w:hAnsi="微软雅黑" w:hint="eastAsia"/>
          <w:bCs/>
          <w:szCs w:val="21"/>
        </w:rPr>
        <w:t>思维工</w:t>
      </w:r>
      <w:proofErr w:type="gramEnd"/>
      <w:r>
        <w:rPr>
          <w:rFonts w:ascii="微软雅黑" w:eastAsia="微软雅黑" w:hAnsi="微软雅黑" w:hint="eastAsia"/>
          <w:bCs/>
          <w:szCs w:val="21"/>
        </w:rPr>
        <w:t>作坊</w:t>
      </w:r>
    </w:p>
    <w:p w14:paraId="7BA395C4" w14:textId="357882EA" w:rsidR="00C76AD5" w:rsidRPr="00CE0D85" w:rsidRDefault="00C76AD5" w:rsidP="00C76AD5">
      <w:pPr>
        <w:spacing w:line="276" w:lineRule="auto"/>
        <w:rPr>
          <w:rFonts w:ascii="微软雅黑" w:eastAsia="微软雅黑" w:hAnsi="微软雅黑"/>
          <w:b/>
          <w:sz w:val="28"/>
          <w:szCs w:val="28"/>
        </w:rPr>
      </w:pPr>
      <w:r w:rsidRPr="00CE0D85">
        <w:rPr>
          <w:rFonts w:ascii="微软雅黑" w:eastAsia="微软雅黑" w:hAnsi="微软雅黑" w:hint="eastAsia"/>
          <w:b/>
          <w:sz w:val="28"/>
          <w:szCs w:val="28"/>
        </w:rPr>
        <w:t xml:space="preserve"> </w:t>
      </w:r>
      <w:r w:rsidR="00CE0D85" w:rsidRPr="00CE0D85">
        <w:rPr>
          <w:rFonts w:ascii="微软雅黑" w:eastAsia="微软雅黑" w:hAnsi="微软雅黑" w:hint="eastAsia"/>
          <w:b/>
          <w:sz w:val="28"/>
          <w:szCs w:val="28"/>
        </w:rPr>
        <w:t>讲师介绍：</w:t>
      </w:r>
    </w:p>
    <w:p w14:paraId="6B432D63" w14:textId="76242E69" w:rsidR="00CE0D85" w:rsidRPr="00C76AD5" w:rsidRDefault="00CE0D85" w:rsidP="00C76AD5">
      <w:pPr>
        <w:spacing w:line="276" w:lineRule="auto"/>
        <w:rPr>
          <w:rFonts w:ascii="微软雅黑" w:eastAsia="微软雅黑" w:hAnsi="微软雅黑" w:hint="eastAsia"/>
          <w:bCs/>
          <w:szCs w:val="21"/>
        </w:rPr>
      </w:pPr>
      <w:r>
        <w:rPr>
          <w:rFonts w:ascii="微软雅黑" w:eastAsia="微软雅黑" w:hAnsi="微软雅黑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157617" wp14:editId="0FB9DF56">
                <wp:simplePos x="0" y="0"/>
                <wp:positionH relativeFrom="column">
                  <wp:posOffset>1835407</wp:posOffset>
                </wp:positionH>
                <wp:positionV relativeFrom="paragraph">
                  <wp:posOffset>73998</wp:posOffset>
                </wp:positionV>
                <wp:extent cx="4233334" cy="3039190"/>
                <wp:effectExtent l="0" t="0" r="15240" b="2794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3334" cy="30391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E85E27" w14:textId="77777777" w:rsidR="00CE0D85" w:rsidRPr="00F56130" w:rsidRDefault="00CE0D85" w:rsidP="00CE0D85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姓名：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王吉凤</w:t>
                            </w:r>
                          </w:p>
                          <w:p w14:paraId="1770D756" w14:textId="08F52891" w:rsidR="00CE0D85" w:rsidRDefault="00CE0D85" w:rsidP="00CE0D85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资质：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年管理经验，1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年培训团队打造与人员精选经历，人员留存率9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6%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。</w:t>
                            </w:r>
                          </w:p>
                          <w:p w14:paraId="40220031" w14:textId="4D0CB141" w:rsidR="00CE0D85" w:rsidRDefault="00CE0D85" w:rsidP="00CE0D85">
                            <w:pPr>
                              <w:spacing w:line="360" w:lineRule="auto"/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培养</w:t>
                            </w:r>
                            <w:proofErr w:type="gramStart"/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内训师逾</w:t>
                            </w:r>
                            <w:proofErr w:type="gramEnd"/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百人，培养人员逾千人。</w:t>
                            </w:r>
                          </w:p>
                          <w:p w14:paraId="5F01B790" w14:textId="77777777" w:rsidR="00CE0D85" w:rsidRDefault="00CE0D85" w:rsidP="00CE0D85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职业生涯规划咨询师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国家二级心理咨询师；</w:t>
                            </w:r>
                          </w:p>
                          <w:p w14:paraId="5FEBE76D" w14:textId="77777777" w:rsidR="00CE0D85" w:rsidRPr="00F56130" w:rsidRDefault="00CE0D85" w:rsidP="00CE0D85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管理学学士（人力资源管理）；工商管理硕士（企业管理）；绩效改进师</w:t>
                            </w:r>
                          </w:p>
                          <w:p w14:paraId="781A31D0" w14:textId="77777777" w:rsidR="00CE0D85" w:rsidRPr="00F56130" w:rsidRDefault="00CE0D85" w:rsidP="00CE0D85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从业：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某集团法</w:t>
                            </w:r>
                            <w:proofErr w:type="gramStart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务</w:t>
                            </w:r>
                            <w:proofErr w:type="gramEnd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服务公司-运营支持总监（七家分公司）</w:t>
                            </w:r>
                          </w:p>
                          <w:p w14:paraId="1FF5E403" w14:textId="77777777" w:rsidR="00CE0D85" w:rsidRPr="00F56130" w:rsidRDefault="00CE0D85" w:rsidP="00CE0D85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某珠宝公司培训督导总监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M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UJOSH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全国培训经理</w:t>
                            </w:r>
                          </w:p>
                          <w:p w14:paraId="37390CD9" w14:textId="77777777" w:rsidR="00CE0D85" w:rsidRDefault="00CE0D85" w:rsidP="00CE0D85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PA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广东零售培训负责人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proofErr w:type="spellStart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.T.Dupont</w:t>
                            </w:r>
                            <w:proofErr w:type="spellEnd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培训经理</w:t>
                            </w:r>
                          </w:p>
                          <w:p w14:paraId="22AEBECB" w14:textId="77777777" w:rsidR="00CE0D85" w:rsidRPr="00F56130" w:rsidRDefault="00CE0D85" w:rsidP="00CE0D85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深圳市得润电子股份有限公司 </w:t>
                            </w:r>
                            <w:r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销售管理负责人</w:t>
                            </w:r>
                          </w:p>
                          <w:p w14:paraId="24DA430C" w14:textId="77777777" w:rsidR="00CE0D85" w:rsidRPr="00F56130" w:rsidRDefault="00CE0D85" w:rsidP="00CE0D85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擅长：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学习与发展、人才梯队建设、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企业人效提升，以终为始之学习型团队打造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。</w:t>
                            </w:r>
                          </w:p>
                          <w:p w14:paraId="644AD9E8" w14:textId="77777777" w:rsidR="00CE0D85" w:rsidRPr="00A02F67" w:rsidRDefault="00CE0D85" w:rsidP="00CE0D85">
                            <w:pPr>
                              <w:spacing w:line="360" w:lineRule="exact"/>
                              <w:ind w:firstLineChars="550" w:firstLine="88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157617" id="矩形 3" o:spid="_x0000_s1026" style="position:absolute;left:0;text-align:left;margin-left:144.5pt;margin-top:5.85pt;width:333.35pt;height:239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gqnsQIAANkFAAAOAAAAZHJzL2Uyb0RvYy54bWysVM1u2zAMvg/YOwi6r7aTdFuCOkXQosOA&#10;ri3WDj0rshwbkERNUmJnLzOgtz3EHmfYa4ySf/qzYhiG5aCQIvlR/Ezy6LhVkuyEdTXonGYHKSVC&#10;cyhqvcnpp5uzV28pcZ7pgknQIqd74ejx8uWLo8YsxAQqkIWwBEG0WzQmp5X3ZpEkjldCMXcARmg0&#10;lmAV86jaTVJY1iC6kskkTV8nDdjCWODCObw97Yx0GfHLUnB/WZZOeCJzim/z8bTxXIczWR6xxcYy&#10;U9W8fwb7h1coVmtMOkKdMs/I1ta/QamaW3BQ+gMOKoGyrLmINWA1WfqkmuuKGRFrQXKcGWly/w+W&#10;X+yuLKmLnE4p0UzhJ/r59duP73dkGrhpjFugy7W5sr3mUAyFtqVV4R9LIG3kcz/yKVpPOF7OJlP8&#10;zSjhaJum03k2j4wn9+HGOv9OgCJByKnFDxZ5ZLtz5zElug4uIZsDWRdntZRRCU0iTqQlO4afd73J&#10;wpMx4pGX1H8TGHzkVn2AogObH6bp8NbYjCHPU3BMFdCTwFLHS5T8XoqIpz+KErlFJiaxqBGoy8E4&#10;F9pnnaliheiuQ+bnU8sAGJBLZGDE7gEekzFgd4T0/iFUxKEYg9M/PawLHiNiZtB+DFa1BvscgMSq&#10;+syd/0BSR01gybfrFl2CuIZij01ooZtOZ/hZjd1wzpy/YhbHEQcXV4y/xKOU0OQUeomSCuyX5+6D&#10;P04JWilpcLxz6j5vmRWUyPca52eezWZhH0Rldvhmgop9aFk/tOitOgFssQyXmeFRDP5eDmJpQd3i&#10;JlqFrGhimmPunHJvB+XEd2sHdxkXq1V0wx1gmD/X14YH8EBw6Pab9pZZ04+Ex2m6gGEVsMWTyeh8&#10;Q6SG1dZDWcexuee1px73R2zffteFBfVQj173G3n5CwAA//8DAFBLAwQUAAYACAAAACEAPO9ix+EA&#10;AAAKAQAADwAAAGRycy9kb3ducmV2LnhtbEyPwU7DMBBE70j8g7VI3KjTNmmbEKdCIE6IClok1Jsb&#10;L0lEbEdZtzV8PcsJbjua0eybch1tL044UuedgukkAYGu9qZzjYK33ePNCgQF7YzuvUMFX0iwri4v&#10;Sl0Yf3aveNqGRnCJo0IraEMYCimpbtFqmvgBHXsffrQ6sBwbaUZ95nLby1mSLKTVneMPrR7wvsX6&#10;c3u0Cpph/5C9fD9RukmJFjHm8/f9s1LXV/HuFkTAGP7C8IvP6FAx08EfnSHRK5itct4S2JguQXAg&#10;zzI+DgrSPJmDrEr5f0L1AwAA//8DAFBLAQItABQABgAIAAAAIQC2gziS/gAAAOEBAAATAAAAAAAA&#10;AAAAAAAAAAAAAABbQ29udGVudF9UeXBlc10ueG1sUEsBAi0AFAAGAAgAAAAhADj9If/WAAAAlAEA&#10;AAsAAAAAAAAAAAAAAAAALwEAAF9yZWxzLy5yZWxzUEsBAi0AFAAGAAgAAAAhAITyCqexAgAA2QUA&#10;AA4AAAAAAAAAAAAAAAAALgIAAGRycy9lMm9Eb2MueG1sUEsBAi0AFAAGAAgAAAAhADzvYsfhAAAA&#10;CgEAAA8AAAAAAAAAAAAAAAAACwUAAGRycy9kb3ducmV2LnhtbFBLBQYAAAAABAAEAPMAAAAZBgAA&#10;AAA=&#10;" fillcolor="white [3212]" strokecolor="#f2f2f2 [3052]" strokeweight="1pt">
                <v:textbox>
                  <w:txbxContent>
                    <w:p w14:paraId="32E85E27" w14:textId="77777777" w:rsidR="00CE0D85" w:rsidRPr="00F56130" w:rsidRDefault="00CE0D85" w:rsidP="00CE0D85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姓名：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王吉凤</w:t>
                      </w:r>
                    </w:p>
                    <w:p w14:paraId="1770D756" w14:textId="08F52891" w:rsidR="00CE0D85" w:rsidRDefault="00CE0D85" w:rsidP="00CE0D85">
                      <w:pPr>
                        <w:spacing w:line="360" w:lineRule="auto"/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资质：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2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0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年管理经验，1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3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年培训团队打造与人员精选经历，人员留存率9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6%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。</w:t>
                      </w:r>
                    </w:p>
                    <w:p w14:paraId="40220031" w14:textId="4D0CB141" w:rsidR="00CE0D85" w:rsidRDefault="00CE0D85" w:rsidP="00CE0D85">
                      <w:pPr>
                        <w:spacing w:line="360" w:lineRule="auto"/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培养</w:t>
                      </w:r>
                      <w:proofErr w:type="gramStart"/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内训师逾</w:t>
                      </w:r>
                      <w:proofErr w:type="gramEnd"/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百人，培养人员逾千人。</w:t>
                      </w:r>
                    </w:p>
                    <w:p w14:paraId="5F01B790" w14:textId="77777777" w:rsidR="00CE0D85" w:rsidRDefault="00CE0D85" w:rsidP="00CE0D85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职业生涯规划咨询师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国家二级心理咨询师；</w:t>
                      </w:r>
                    </w:p>
                    <w:p w14:paraId="5FEBE76D" w14:textId="77777777" w:rsidR="00CE0D85" w:rsidRPr="00F56130" w:rsidRDefault="00CE0D85" w:rsidP="00CE0D85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管理学学士（人力资源管理）；工商管理硕士（企业管理）；绩效改进师</w:t>
                      </w:r>
                    </w:p>
                    <w:p w14:paraId="781A31D0" w14:textId="77777777" w:rsidR="00CE0D85" w:rsidRPr="00F56130" w:rsidRDefault="00CE0D85" w:rsidP="00CE0D85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从业：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某集团法</w:t>
                      </w:r>
                      <w:proofErr w:type="gramStart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务</w:t>
                      </w:r>
                      <w:proofErr w:type="gramEnd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服务公司-运营支持总监（七家分公司）</w:t>
                      </w:r>
                    </w:p>
                    <w:p w14:paraId="1FF5E403" w14:textId="77777777" w:rsidR="00CE0D85" w:rsidRPr="00F56130" w:rsidRDefault="00CE0D85" w:rsidP="00CE0D85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某珠宝公司培训督导总监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M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UJOSH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全国培训经理</w:t>
                      </w:r>
                    </w:p>
                    <w:p w14:paraId="37390CD9" w14:textId="77777777" w:rsidR="00CE0D85" w:rsidRDefault="00CE0D85" w:rsidP="00CE0D85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PA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广东零售培训负责人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proofErr w:type="spellStart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.T.Dupont</w:t>
                      </w:r>
                      <w:proofErr w:type="spellEnd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培训经理</w:t>
                      </w:r>
                    </w:p>
                    <w:p w14:paraId="22AEBECB" w14:textId="77777777" w:rsidR="00CE0D85" w:rsidRPr="00F56130" w:rsidRDefault="00CE0D85" w:rsidP="00CE0D85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 xml:space="preserve">深圳市得润电子股份有限公司 </w:t>
                      </w:r>
                      <w:r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 xml:space="preserve">  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销售管理负责人</w:t>
                      </w:r>
                    </w:p>
                    <w:p w14:paraId="24DA430C" w14:textId="77777777" w:rsidR="00CE0D85" w:rsidRPr="00F56130" w:rsidRDefault="00CE0D85" w:rsidP="00CE0D85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擅长：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学习与发展、人才梯队建设、</w:t>
                      </w: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企业人效提升，以终为始之学习型团队打造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。</w:t>
                      </w:r>
                    </w:p>
                    <w:p w14:paraId="644AD9E8" w14:textId="77777777" w:rsidR="00CE0D85" w:rsidRPr="00A02F67" w:rsidRDefault="00CE0D85" w:rsidP="00CE0D85">
                      <w:pPr>
                        <w:spacing w:line="360" w:lineRule="exact"/>
                        <w:ind w:firstLineChars="550" w:firstLine="880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微软雅黑" w:eastAsia="微软雅黑" w:hAnsi="微软雅黑" w:hint="eastAsia"/>
          <w:noProof/>
        </w:rPr>
        <w:drawing>
          <wp:inline distT="0" distB="0" distL="0" distR="0" wp14:anchorId="6FD956D3" wp14:editId="3BFE5443">
            <wp:extent cx="1764428" cy="3070904"/>
            <wp:effectExtent l="0" t="0" r="762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8111" cy="3129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0D85" w:rsidRPr="00C76AD5" w:rsidSect="00BB627D">
      <w:head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9236BA" w14:textId="77777777" w:rsidR="00CF09DD" w:rsidRDefault="00CF09DD" w:rsidP="00BB627D">
      <w:r>
        <w:separator/>
      </w:r>
    </w:p>
  </w:endnote>
  <w:endnote w:type="continuationSeparator" w:id="0">
    <w:p w14:paraId="28B2C63F" w14:textId="77777777" w:rsidR="00CF09DD" w:rsidRDefault="00CF09DD" w:rsidP="00BB6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C5BF5B" w14:textId="77777777" w:rsidR="00CF09DD" w:rsidRDefault="00CF09DD" w:rsidP="00BB627D">
      <w:r>
        <w:separator/>
      </w:r>
    </w:p>
  </w:footnote>
  <w:footnote w:type="continuationSeparator" w:id="0">
    <w:p w14:paraId="50ED6C3E" w14:textId="77777777" w:rsidR="00CF09DD" w:rsidRDefault="00CF09DD" w:rsidP="00BB62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D83BD" w14:textId="2961F9AE" w:rsidR="00BB627D" w:rsidRDefault="0090400E" w:rsidP="00380BD3">
    <w:pPr>
      <w:pStyle w:val="a3"/>
      <w:jc w:val="left"/>
    </w:pPr>
    <w:proofErr w:type="gramStart"/>
    <w:r>
      <w:rPr>
        <w:rFonts w:hint="eastAsia"/>
      </w:rPr>
      <w:t>王吉凤《培训管理之六脉神剑》</w:t>
    </w:r>
    <w:proofErr w:type="gramEnd"/>
    <w:r>
      <w:rPr>
        <w:rFonts w:hint="eastAsia"/>
      </w:rPr>
      <w:t>系列课程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313"/>
    <w:rsid w:val="00017363"/>
    <w:rsid w:val="00031BF7"/>
    <w:rsid w:val="00067A90"/>
    <w:rsid w:val="00067FE8"/>
    <w:rsid w:val="00087B38"/>
    <w:rsid w:val="00095C22"/>
    <w:rsid w:val="000971A6"/>
    <w:rsid w:val="000C1EBB"/>
    <w:rsid w:val="000C2DC8"/>
    <w:rsid w:val="00116014"/>
    <w:rsid w:val="0011602F"/>
    <w:rsid w:val="00124200"/>
    <w:rsid w:val="00127E29"/>
    <w:rsid w:val="00135925"/>
    <w:rsid w:val="001413E8"/>
    <w:rsid w:val="001464A6"/>
    <w:rsid w:val="001919B3"/>
    <w:rsid w:val="001A227D"/>
    <w:rsid w:val="00220398"/>
    <w:rsid w:val="00221476"/>
    <w:rsid w:val="00235D04"/>
    <w:rsid w:val="00261B23"/>
    <w:rsid w:val="00274A2C"/>
    <w:rsid w:val="002937AE"/>
    <w:rsid w:val="00296904"/>
    <w:rsid w:val="002C05F3"/>
    <w:rsid w:val="002F1D3D"/>
    <w:rsid w:val="0034093C"/>
    <w:rsid w:val="00357FC4"/>
    <w:rsid w:val="003744AE"/>
    <w:rsid w:val="00380BD3"/>
    <w:rsid w:val="00390665"/>
    <w:rsid w:val="003A1229"/>
    <w:rsid w:val="003A2155"/>
    <w:rsid w:val="003F2CEC"/>
    <w:rsid w:val="004102FF"/>
    <w:rsid w:val="00435228"/>
    <w:rsid w:val="0048318F"/>
    <w:rsid w:val="004A4CD9"/>
    <w:rsid w:val="004A5883"/>
    <w:rsid w:val="004D2DEA"/>
    <w:rsid w:val="00524232"/>
    <w:rsid w:val="00543EF3"/>
    <w:rsid w:val="0056101A"/>
    <w:rsid w:val="0057702E"/>
    <w:rsid w:val="005D2829"/>
    <w:rsid w:val="005D4DBC"/>
    <w:rsid w:val="005D4DFD"/>
    <w:rsid w:val="005E02D9"/>
    <w:rsid w:val="005E0DE8"/>
    <w:rsid w:val="006028EE"/>
    <w:rsid w:val="00605960"/>
    <w:rsid w:val="00616D5C"/>
    <w:rsid w:val="00620F4C"/>
    <w:rsid w:val="00625D5B"/>
    <w:rsid w:val="006349C2"/>
    <w:rsid w:val="0065236E"/>
    <w:rsid w:val="006902C9"/>
    <w:rsid w:val="006B2A7F"/>
    <w:rsid w:val="006C48F7"/>
    <w:rsid w:val="006F6580"/>
    <w:rsid w:val="007336B6"/>
    <w:rsid w:val="007414DF"/>
    <w:rsid w:val="007554D4"/>
    <w:rsid w:val="00766593"/>
    <w:rsid w:val="00770A4F"/>
    <w:rsid w:val="00774AB7"/>
    <w:rsid w:val="007820DE"/>
    <w:rsid w:val="007A2DBA"/>
    <w:rsid w:val="007C121C"/>
    <w:rsid w:val="007F3A1C"/>
    <w:rsid w:val="007F5A29"/>
    <w:rsid w:val="0085460B"/>
    <w:rsid w:val="00861E8D"/>
    <w:rsid w:val="0087659F"/>
    <w:rsid w:val="008D7D4A"/>
    <w:rsid w:val="008E0D31"/>
    <w:rsid w:val="008E1AB7"/>
    <w:rsid w:val="008E42A2"/>
    <w:rsid w:val="0090400E"/>
    <w:rsid w:val="009235B1"/>
    <w:rsid w:val="00925590"/>
    <w:rsid w:val="00937AFD"/>
    <w:rsid w:val="00957BE2"/>
    <w:rsid w:val="009969DE"/>
    <w:rsid w:val="009A305D"/>
    <w:rsid w:val="009C3D37"/>
    <w:rsid w:val="009F5C49"/>
    <w:rsid w:val="009F6065"/>
    <w:rsid w:val="00A02F67"/>
    <w:rsid w:val="00A33F52"/>
    <w:rsid w:val="00A64FEC"/>
    <w:rsid w:val="00AA0B48"/>
    <w:rsid w:val="00AC6E95"/>
    <w:rsid w:val="00AF4C12"/>
    <w:rsid w:val="00B11C68"/>
    <w:rsid w:val="00B362D0"/>
    <w:rsid w:val="00B36357"/>
    <w:rsid w:val="00B474FC"/>
    <w:rsid w:val="00B66B7E"/>
    <w:rsid w:val="00B720A7"/>
    <w:rsid w:val="00B8526F"/>
    <w:rsid w:val="00B91AA4"/>
    <w:rsid w:val="00BB3424"/>
    <w:rsid w:val="00BB627D"/>
    <w:rsid w:val="00BC5CE6"/>
    <w:rsid w:val="00BD5BBF"/>
    <w:rsid w:val="00BE2296"/>
    <w:rsid w:val="00BF02E0"/>
    <w:rsid w:val="00C22C9D"/>
    <w:rsid w:val="00C54AF8"/>
    <w:rsid w:val="00C550AA"/>
    <w:rsid w:val="00C76AD5"/>
    <w:rsid w:val="00C8429B"/>
    <w:rsid w:val="00CA54B7"/>
    <w:rsid w:val="00CC7313"/>
    <w:rsid w:val="00CE0D85"/>
    <w:rsid w:val="00CF09DD"/>
    <w:rsid w:val="00D25166"/>
    <w:rsid w:val="00D253A8"/>
    <w:rsid w:val="00D46E5B"/>
    <w:rsid w:val="00D87488"/>
    <w:rsid w:val="00DC32D4"/>
    <w:rsid w:val="00DF18A8"/>
    <w:rsid w:val="00DF63DA"/>
    <w:rsid w:val="00E04F69"/>
    <w:rsid w:val="00E841B9"/>
    <w:rsid w:val="00E87141"/>
    <w:rsid w:val="00E912DB"/>
    <w:rsid w:val="00EA30C3"/>
    <w:rsid w:val="00EC3CBF"/>
    <w:rsid w:val="00EE49AB"/>
    <w:rsid w:val="00F45545"/>
    <w:rsid w:val="00FA70D9"/>
    <w:rsid w:val="00FE597C"/>
    <w:rsid w:val="00FF0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69B4BE"/>
  <w15:chartTrackingRefBased/>
  <w15:docId w15:val="{E1660F0E-6BDF-4EBF-9D06-713DE21A6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6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62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6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627D"/>
    <w:rPr>
      <w:sz w:val="18"/>
      <w:szCs w:val="18"/>
    </w:rPr>
  </w:style>
  <w:style w:type="paragraph" w:styleId="a7">
    <w:name w:val="List Paragraph"/>
    <w:basedOn w:val="a"/>
    <w:uiPriority w:val="34"/>
    <w:qFormat/>
    <w:rsid w:val="00357FC4"/>
    <w:pPr>
      <w:ind w:firstLineChars="200" w:firstLine="420"/>
    </w:pPr>
    <w:rPr>
      <w:rFonts w:ascii="Calibri" w:eastAsia="宋体" w:hAnsi="Calibri" w:cs="Times New Roman"/>
    </w:rPr>
  </w:style>
  <w:style w:type="character" w:styleId="a8">
    <w:name w:val="Hyperlink"/>
    <w:basedOn w:val="a0"/>
    <w:uiPriority w:val="99"/>
    <w:semiHidden/>
    <w:unhideWhenUsed/>
    <w:rsid w:val="00EA30C3"/>
    <w:rPr>
      <w:color w:val="0000FF"/>
      <w:u w:val="single"/>
    </w:rPr>
  </w:style>
  <w:style w:type="table" w:styleId="a9">
    <w:name w:val="Table Grid"/>
    <w:basedOn w:val="a1"/>
    <w:uiPriority w:val="39"/>
    <w:rsid w:val="00DF63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9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6</Pages>
  <Words>230</Words>
  <Characters>1312</Characters>
  <Application>Microsoft Office Word</Application>
  <DocSecurity>0</DocSecurity>
  <Lines>10</Lines>
  <Paragraphs>3</Paragraphs>
  <ScaleCrop>false</ScaleCrop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王吉凤</dc:creator>
  <cp:keywords/>
  <dc:description/>
  <cp:lastModifiedBy>k</cp:lastModifiedBy>
  <cp:revision>10</cp:revision>
  <cp:lastPrinted>2021-09-06T12:53:00Z</cp:lastPrinted>
  <dcterms:created xsi:type="dcterms:W3CDTF">2021-09-09T03:50:00Z</dcterms:created>
  <dcterms:modified xsi:type="dcterms:W3CDTF">2021-09-10T07:08:00Z</dcterms:modified>
</cp:coreProperties>
</file>