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微软雅黑" w:hAnsi="微软雅黑" w:eastAsia="微软雅黑" w:cs="微软雅黑"/>
          <w:b/>
          <w:bCs/>
          <w:sz w:val="24"/>
        </w:rPr>
      </w:pPr>
      <w:bookmarkStart w:id="10" w:name="_GoBack"/>
      <w:bookmarkEnd w:id="10"/>
      <w:r>
        <w:rPr>
          <w:rFonts w:hint="eastAsia" w:ascii="微软雅黑" w:hAnsi="微软雅黑" w:eastAsia="微软雅黑" w:cs="微软雅黑"/>
          <w:b/>
          <w:bCs/>
          <w:sz w:val="24"/>
        </w:rPr>
        <w:t>标杆房企工程管理之幕墙体系的管理要点及实战案例</w:t>
      </w:r>
    </w:p>
    <w:p>
      <w:pPr>
        <w:spacing w:line="540" w:lineRule="exact"/>
        <w:jc w:val="center"/>
        <w:rPr>
          <w:rFonts w:ascii="微软雅黑" w:hAnsi="微软雅黑" w:eastAsia="微软雅黑" w:cs="微软雅黑"/>
          <w:b/>
          <w:bCs/>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54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当前房地产行业中，工程管理一直是各地产公司管理的焦点和难点，幕墙又是各家地产客户报修和投诉的第一大问题来源项。面对几乎裸奔的幕墙设计图纸，严苛的成本控制，不听话的供应商，紧张的建造周期、如何最大程度地提高项目幕墙工程质量，减少客户投诉，降低工程整改、返工、无效成本，成为当前房地产项目管理中的一项重要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540" w:lineRule="exact"/>
        <w:ind w:firstLine="630" w:firstLineChars="300"/>
        <w:rPr>
          <w:rFonts w:ascii="楷体" w:hAnsi="楷体" w:eastAsia="楷体"/>
          <w:bCs/>
          <w:color w:val="000000"/>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540" w:lineRule="exact"/>
        <w:ind w:left="567" w:leftChars="270"/>
        <w:rPr>
          <w:rFonts w:ascii="微软雅黑" w:hAnsi="微软雅黑" w:eastAsia="微软雅黑" w:cs="微软雅黑"/>
          <w:sz w:val="24"/>
        </w:rPr>
      </w:pPr>
      <w:r>
        <w:rPr>
          <w:rFonts w:ascii="微软雅黑" w:hAnsi="微软雅黑" w:eastAsia="微软雅黑" w:cs="微软雅黑"/>
          <w:sz w:val="24"/>
        </w:rPr>
        <w:t>1</w:t>
      </w:r>
      <w:r>
        <w:rPr>
          <w:rFonts w:hint="eastAsia" w:ascii="微软雅黑" w:hAnsi="微软雅黑" w:eastAsia="微软雅黑" w:cs="微软雅黑"/>
          <w:sz w:val="24"/>
        </w:rPr>
        <w:t>、理解工程管理协同对幕墙工程质量的影响，并掌握其协同管理技巧；</w:t>
      </w:r>
    </w:p>
    <w:p>
      <w:pPr>
        <w:spacing w:line="540" w:lineRule="exact"/>
        <w:ind w:left="567" w:leftChars="270"/>
        <w:rPr>
          <w:rFonts w:ascii="微软雅黑" w:hAnsi="微软雅黑" w:eastAsia="微软雅黑" w:cs="微软雅黑"/>
          <w:sz w:val="24"/>
        </w:rPr>
      </w:pPr>
      <w:r>
        <w:rPr>
          <w:rFonts w:ascii="微软雅黑" w:hAnsi="微软雅黑" w:eastAsia="微软雅黑" w:cs="微软雅黑"/>
          <w:sz w:val="24"/>
        </w:rPr>
        <w:t>2</w:t>
      </w:r>
      <w:r>
        <w:rPr>
          <w:rFonts w:hint="eastAsia" w:ascii="微软雅黑" w:hAnsi="微软雅黑" w:eastAsia="微软雅黑" w:cs="微软雅黑"/>
          <w:sz w:val="24"/>
        </w:rPr>
        <w:t>、理解掌握幕墙工程策划的重要性和关键要素，以更好的实现产销平衡，实现产品力最大化；</w:t>
      </w:r>
    </w:p>
    <w:p>
      <w:pPr>
        <w:spacing w:line="540" w:lineRule="exact"/>
        <w:ind w:left="567" w:leftChars="270"/>
        <w:rPr>
          <w:rFonts w:ascii="微软雅黑" w:hAnsi="微软雅黑" w:eastAsia="微软雅黑" w:cs="微软雅黑"/>
          <w:sz w:val="24"/>
        </w:rPr>
      </w:pPr>
      <w:r>
        <w:rPr>
          <w:rFonts w:ascii="微软雅黑" w:hAnsi="微软雅黑" w:eastAsia="微软雅黑" w:cs="微软雅黑"/>
          <w:sz w:val="24"/>
        </w:rPr>
        <w:t>3</w:t>
      </w:r>
      <w:r>
        <w:rPr>
          <w:rFonts w:hint="eastAsia" w:ascii="微软雅黑" w:hAnsi="微软雅黑" w:eastAsia="微软雅黑" w:cs="微软雅黑"/>
          <w:sz w:val="24"/>
        </w:rPr>
        <w:t>、理解掌握幕墙工程管理要点和实战案例，以更好的掌握幕墙的现状，问题和改进手段；</w:t>
      </w: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ascii="微软雅黑" w:hAnsi="微软雅黑" w:eastAsia="微软雅黑" w:cs="微软雅黑"/>
          <w:b/>
          <w:bCs/>
          <w:color w:val="FF0000"/>
          <w:sz w:val="24"/>
        </w:rPr>
      </w:pPr>
    </w:p>
    <w:p>
      <w:pPr>
        <w:spacing w:line="440" w:lineRule="exact"/>
        <w:rPr>
          <w:rFonts w:ascii="微软雅黑" w:hAnsi="微软雅黑" w:eastAsia="微软雅黑"/>
          <w:b/>
          <w:color w:val="FFFFFF"/>
          <w:sz w:val="24"/>
        </w:rPr>
      </w:pPr>
      <w:bookmarkStart w:id="0" w:name="_Hlk118436771"/>
      <w:r>
        <w:rPr>
          <w:rFonts w:hint="eastAsia" w:ascii="微软雅黑" w:hAnsi="微软雅黑" w:eastAsia="微软雅黑"/>
          <w:b/>
          <w:color w:val="FFFFFF"/>
          <w:sz w:val="24"/>
          <w:highlight w:val="black"/>
        </w:rPr>
        <w:t>【课程大纲】</w:t>
      </w:r>
      <w:bookmarkEnd w:id="0"/>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第一部分：建筑幕墙原理</w:t>
      </w:r>
    </w:p>
    <w:p>
      <w:pPr>
        <w:pStyle w:val="23"/>
        <w:numPr>
          <w:ilvl w:val="0"/>
          <w:numId w:val="1"/>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建筑幕墙原理与应用——建筑幕墙及其组成；三个特点；组成部分；</w:t>
      </w:r>
    </w:p>
    <w:p>
      <w:pPr>
        <w:spacing w:line="540" w:lineRule="exact"/>
        <w:jc w:val="lef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第二部分：玻璃幕墙类型</w:t>
      </w:r>
    </w:p>
    <w:p>
      <w:pPr>
        <w:pStyle w:val="23"/>
        <w:numPr>
          <w:ilvl w:val="0"/>
          <w:numId w:val="2"/>
        </w:numPr>
        <w:spacing w:line="540" w:lineRule="exact"/>
        <w:ind w:firstLineChars="0"/>
        <w:jc w:val="left"/>
        <w:rPr>
          <w:rFonts w:ascii="微软雅黑" w:hAnsi="微软雅黑" w:eastAsia="微软雅黑"/>
          <w:b/>
          <w:sz w:val="24"/>
          <w:szCs w:val="24"/>
        </w:rPr>
      </w:pPr>
      <w:r>
        <w:rPr>
          <w:rFonts w:hint="eastAsia" w:ascii="微软雅黑" w:hAnsi="微软雅黑" w:eastAsia="微软雅黑"/>
          <w:b/>
          <w:sz w:val="24"/>
          <w:szCs w:val="24"/>
        </w:rPr>
        <w:t>玻璃幕墙类型；玻璃幕墙构造（全隐框、半隐框、明框玻璃幕墙）和组合形式（元件式和单元式玻璃幕墙）；</w:t>
      </w:r>
    </w:p>
    <w:p>
      <w:pPr>
        <w:pStyle w:val="23"/>
        <w:numPr>
          <w:ilvl w:val="0"/>
          <w:numId w:val="2"/>
        </w:numPr>
        <w:spacing w:line="540" w:lineRule="exact"/>
        <w:ind w:firstLineChars="0"/>
        <w:jc w:val="left"/>
        <w:rPr>
          <w:rFonts w:ascii="微软雅黑" w:hAnsi="微软雅黑" w:eastAsia="微软雅黑"/>
          <w:b/>
          <w:sz w:val="24"/>
          <w:szCs w:val="24"/>
        </w:rPr>
      </w:pPr>
      <w:r>
        <w:rPr>
          <w:rFonts w:hint="eastAsia" w:ascii="微软雅黑" w:hAnsi="微软雅黑" w:eastAsia="微软雅黑"/>
          <w:b/>
          <w:sz w:val="24"/>
          <w:szCs w:val="24"/>
        </w:rPr>
        <w:t>玻璃幕墙施工工具；</w:t>
      </w:r>
    </w:p>
    <w:p>
      <w:pPr>
        <w:pStyle w:val="23"/>
        <w:numPr>
          <w:ilvl w:val="0"/>
          <w:numId w:val="2"/>
        </w:numPr>
        <w:spacing w:line="540" w:lineRule="exact"/>
        <w:ind w:firstLineChars="0"/>
        <w:jc w:val="left"/>
        <w:rPr>
          <w:rFonts w:ascii="微软雅黑" w:hAnsi="微软雅黑" w:eastAsia="微软雅黑"/>
          <w:b/>
          <w:sz w:val="24"/>
          <w:szCs w:val="24"/>
        </w:rPr>
      </w:pPr>
      <w:r>
        <w:rPr>
          <w:rFonts w:hint="eastAsia" w:ascii="微软雅黑" w:hAnsi="微软雅黑" w:eastAsia="微软雅黑"/>
          <w:b/>
          <w:sz w:val="24"/>
          <w:szCs w:val="24"/>
        </w:rPr>
        <w:t>玻璃幕墙安装；</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第三部分：玻璃幕墙施工工具</w:t>
      </w:r>
    </w:p>
    <w:p>
      <w:pPr>
        <w:spacing w:line="540" w:lineRule="exact"/>
        <w:ind w:left="840" w:leftChars="400"/>
        <w:rPr>
          <w:rFonts w:ascii="微软雅黑" w:hAnsi="微软雅黑" w:eastAsia="微软雅黑"/>
          <w:b/>
          <w:sz w:val="24"/>
        </w:rPr>
      </w:pPr>
      <w:r>
        <w:rPr>
          <w:rFonts w:hint="eastAsia" w:ascii="微软雅黑" w:hAnsi="微软雅黑" w:eastAsia="微软雅黑"/>
          <w:b/>
          <w:sz w:val="24"/>
        </w:rPr>
        <w:t>1.</w:t>
      </w:r>
      <w:r>
        <w:rPr>
          <w:rFonts w:hint="eastAsia" w:ascii="微软雅黑" w:hAnsi="微软雅黑" w:eastAsia="微软雅黑"/>
          <w:b/>
          <w:sz w:val="24"/>
        </w:rPr>
        <w:tab/>
      </w:r>
      <w:r>
        <w:rPr>
          <w:rFonts w:hint="eastAsia" w:ascii="微软雅黑" w:hAnsi="微软雅黑" w:eastAsia="微软雅黑"/>
          <w:b/>
          <w:sz w:val="24"/>
        </w:rPr>
        <w:t>玻璃幕墙施工工具；吸盘,牛皮带,吊篮,嵌缝枪,翘板,竹签,滚轮,热压胶带,电炉；</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第四部分：玻璃幕墙材料要求</w:t>
      </w:r>
    </w:p>
    <w:p>
      <w:pPr>
        <w:pStyle w:val="23"/>
        <w:numPr>
          <w:ilvl w:val="0"/>
          <w:numId w:val="3"/>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骨架材料及金属边框；铝合金型材；金属边框；型钢连接件；</w:t>
      </w:r>
    </w:p>
    <w:p>
      <w:pPr>
        <w:pStyle w:val="23"/>
        <w:numPr>
          <w:ilvl w:val="0"/>
          <w:numId w:val="3"/>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玻璃；玻璃主要品种简介；</w:t>
      </w:r>
    </w:p>
    <w:p>
      <w:pPr>
        <w:pStyle w:val="23"/>
        <w:numPr>
          <w:ilvl w:val="0"/>
          <w:numId w:val="3"/>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密封填充防水材料；填充材料；密封材料；防水材料；</w:t>
      </w:r>
    </w:p>
    <w:p>
      <w:pPr>
        <w:pStyle w:val="23"/>
        <w:numPr>
          <w:ilvl w:val="0"/>
          <w:numId w:val="3"/>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其他材料；低发泡间隔双面胶带；聚乙烯填充材料；特殊功能材料；</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第五部分：玻璃幕墙加工</w:t>
      </w:r>
    </w:p>
    <w:p>
      <w:pPr>
        <w:pStyle w:val="23"/>
        <w:numPr>
          <w:ilvl w:val="0"/>
          <w:numId w:val="4"/>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加工工艺流程；材料准备、打孔、加工、粘接、附框、组装、打胶、完成；</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第五部分：玻璃幕墙安装</w:t>
      </w:r>
    </w:p>
    <w:p>
      <w:pPr>
        <w:pStyle w:val="23"/>
        <w:numPr>
          <w:ilvl w:val="0"/>
          <w:numId w:val="5"/>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基本要求；作业条件；安装基本要求；</w:t>
      </w:r>
    </w:p>
    <w:p>
      <w:pPr>
        <w:pStyle w:val="23"/>
        <w:numPr>
          <w:ilvl w:val="0"/>
          <w:numId w:val="5"/>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单元式玻璃幕墙施工工序控制要点；工艺流程；施工工序控制要点；</w:t>
      </w:r>
    </w:p>
    <w:p>
      <w:pPr>
        <w:pStyle w:val="23"/>
        <w:numPr>
          <w:ilvl w:val="0"/>
          <w:numId w:val="5"/>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原件式玻璃幕墙施工工序控制要点；工艺流程，明框玻璃幕墙施工工序控制要点；隐框玻璃幕墙施工工序控制要点；支点式玻璃幕墙施工工序控制要点；无骨架玻璃幕墙施工工序控制要点；</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第六部分：玻璃幕墙质量控制要点</w:t>
      </w:r>
    </w:p>
    <w:p>
      <w:pPr>
        <w:pStyle w:val="23"/>
        <w:numPr>
          <w:ilvl w:val="0"/>
          <w:numId w:val="6"/>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玻璃幕墙施工难点、节点、关键部位处理、质量控制要点；</w:t>
      </w:r>
    </w:p>
    <w:p>
      <w:pPr>
        <w:pStyle w:val="23"/>
        <w:numPr>
          <w:ilvl w:val="0"/>
          <w:numId w:val="6"/>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岩棉保温做法重难点分析；</w:t>
      </w:r>
    </w:p>
    <w:p>
      <w:pPr>
        <w:pStyle w:val="23"/>
        <w:numPr>
          <w:ilvl w:val="0"/>
          <w:numId w:val="6"/>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不同材料之间的收口、收边的重难点；</w:t>
      </w:r>
    </w:p>
    <w:p>
      <w:pPr>
        <w:pStyle w:val="23"/>
        <w:numPr>
          <w:ilvl w:val="0"/>
          <w:numId w:val="6"/>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玻璃幕墙质量验收控制要点；</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第七部分：幕墙新工艺</w:t>
      </w:r>
    </w:p>
    <w:p>
      <w:pPr>
        <w:pStyle w:val="23"/>
        <w:numPr>
          <w:ilvl w:val="0"/>
          <w:numId w:val="7"/>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风洞幕墙新工艺；</w:t>
      </w:r>
    </w:p>
    <w:p>
      <w:pPr>
        <w:pStyle w:val="23"/>
        <w:numPr>
          <w:ilvl w:val="0"/>
          <w:numId w:val="7"/>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风洞幕墙现场管理要点；</w:t>
      </w:r>
    </w:p>
    <w:p>
      <w:pPr>
        <w:spacing w:line="54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课程思考：</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目前市面上的单位成本一定的玻璃幕墙现场性能实测合格率能达到多少？</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如何在幕墙成本不变的条件下做到70年不漏水？</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幕墙技术标评标合格，现场产品质量一定是合格的么？如何提高技术标评标效果？</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国标幕墙性能合格标准如何设定和检测？如何在达标的同时控制无效成本支出？</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石材幕墙的价值分析，产品选型分析。幕墙龙骨配置优选；</w:t>
      </w:r>
    </w:p>
    <w:p>
      <w:pPr>
        <w:pStyle w:val="23"/>
        <w:numPr>
          <w:ilvl w:val="0"/>
          <w:numId w:val="8"/>
        </w:numPr>
        <w:spacing w:line="540" w:lineRule="exact"/>
        <w:ind w:firstLineChars="0"/>
        <w:rPr>
          <w:rFonts w:ascii="微软雅黑" w:hAnsi="微软雅黑" w:eastAsia="微软雅黑"/>
          <w:b/>
          <w:sz w:val="24"/>
          <w:szCs w:val="24"/>
        </w:rPr>
      </w:pPr>
      <w:r>
        <w:rPr>
          <w:rFonts w:hint="eastAsia" w:ascii="微软雅黑" w:hAnsi="微软雅黑" w:eastAsia="微软雅黑"/>
          <w:b/>
          <w:sz w:val="24"/>
          <w:szCs w:val="24"/>
        </w:rPr>
        <w:t>幕墙成本划算么？性能达标么？？假幕墙窗的性价比优势。</w:t>
      </w: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spacing w:line="540" w:lineRule="exact"/>
        <w:rPr>
          <w:rFonts w:ascii="微软雅黑" w:hAnsi="微软雅黑" w:eastAsia="微软雅黑"/>
          <w:b/>
          <w:sz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rPr>
        <w:drawing>
          <wp:inline distT="0" distB="0" distL="0" distR="0">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职业背景"/>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172200" cy="409575"/>
                    </a:xfrm>
                    <a:prstGeom prst="rect">
                      <a:avLst/>
                    </a:prstGeom>
                    <a:noFill/>
                    <a:ln>
                      <a:noFill/>
                    </a:ln>
                  </pic:spPr>
                </pic:pic>
              </a:graphicData>
            </a:graphic>
          </wp:inline>
        </w:drawing>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中国幕墙标准化工作委员会专家委员</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2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pStyle w:val="23"/>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spacing w:line="400" w:lineRule="exact"/>
        <w:rPr>
          <w:rFonts w:ascii="微软雅黑" w:hAnsi="微软雅黑" w:eastAsia="微软雅黑" w:cs="微软雅黑"/>
          <w:sz w:val="24"/>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3"/>
        </w:numPr>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《标杆房企工程管理之幕墙体系的管理要点及实战案例》（</w:t>
      </w:r>
      <w:r>
        <w:rPr>
          <w:rFonts w:hint="eastAsia" w:ascii="微软雅黑" w:hAnsi="微软雅黑" w:eastAsia="微软雅黑" w:cs="微软雅黑"/>
          <w:b/>
          <w:color w:val="404040"/>
          <w:szCs w:val="21"/>
          <w:highlight w:val="yellow"/>
        </w:rPr>
        <w:t>多家地产</w:t>
      </w:r>
      <w:r>
        <w:rPr>
          <w:rFonts w:hint="eastAsia" w:ascii="微软雅黑" w:hAnsi="微软雅黑" w:eastAsia="微软雅黑" w:cs="微软雅黑"/>
          <w:b/>
          <w:bCs/>
          <w:color w:val="404040"/>
          <w:szCs w:val="21"/>
          <w:highlight w:val="yellow"/>
        </w:rPr>
        <w:t>幕墙体系管</w:t>
      </w:r>
      <w:r>
        <w:rPr>
          <w:rFonts w:hint="eastAsia" w:ascii="微软雅黑" w:hAnsi="微软雅黑" w:eastAsia="微软雅黑" w:cs="微软雅黑"/>
          <w:b/>
          <w:color w:val="404040"/>
          <w:szCs w:val="21"/>
          <w:highlight w:val="yellow"/>
        </w:rPr>
        <w:t>理提升课程</w:t>
      </w:r>
      <w:r>
        <w:rPr>
          <w:rFonts w:hint="eastAsia" w:ascii="微软雅黑" w:hAnsi="微软雅黑" w:eastAsia="微软雅黑" w:cs="微软雅黑"/>
          <w:color w:val="404040"/>
          <w:szCs w:val="21"/>
          <w:highlight w:val="yellow"/>
        </w:rPr>
        <w:t>）</w:t>
      </w:r>
    </w:p>
    <w:p>
      <w:pPr>
        <w:numPr>
          <w:ilvl w:val="0"/>
          <w:numId w:val="14"/>
        </w:numPr>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中国门窗幕墙标准化工作委员会专家委员，中国金属结构协会钢木门窗委员会专家委员，中国金属结构协会塑料门窗委员会副主任委员，中国建筑玻璃与工业玻璃协会专家委员；</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5"/>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5"/>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3"/>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5" w:name="_Hlk118437736"/>
      <w:r>
        <w:rPr>
          <w:rFonts w:hint="eastAsia" w:ascii="微软雅黑" w:hAnsi="微软雅黑" w:eastAsia="微软雅黑" w:cs="微软雅黑"/>
          <w:color w:val="404040"/>
          <w:szCs w:val="21"/>
        </w:rPr>
        <w:t>保交付</w:t>
      </w:r>
      <w:bookmarkEnd w:id="5"/>
      <w:r>
        <w:rPr>
          <w:rFonts w:hint="eastAsia" w:ascii="微软雅黑" w:hAnsi="微软雅黑" w:eastAsia="微软雅黑" w:cs="微软雅黑"/>
          <w:color w:val="404040"/>
          <w:szCs w:val="21"/>
        </w:rPr>
        <w:t>保质量下的工</w:t>
      </w:r>
      <w:bookmarkStart w:id="6" w:name="_Hlk118437723"/>
      <w:r>
        <w:rPr>
          <w:rFonts w:hint="eastAsia" w:ascii="微软雅黑" w:hAnsi="微软雅黑" w:eastAsia="微软雅黑" w:cs="微软雅黑"/>
          <w:color w:val="404040"/>
          <w:szCs w:val="21"/>
        </w:rPr>
        <w:t>程穿插提效快速施工</w:t>
      </w:r>
      <w:bookmarkEnd w:id="6"/>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6"/>
        </w:numPr>
        <w:adjustRightInd w:val="0"/>
        <w:snapToGrid w:val="0"/>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8" w:name="_Hlk118438098"/>
      <w:r>
        <w:rPr>
          <w:rFonts w:hint="eastAsia" w:ascii="微软雅黑" w:hAnsi="微软雅黑" w:eastAsia="微软雅黑" w:cs="微软雅黑"/>
          <w:color w:val="404040"/>
          <w:szCs w:val="21"/>
        </w:rPr>
        <w:t>装饰装修施工工艺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838" w:h="23811"/>
      <w:pgMar w:top="851" w:right="707" w:bottom="680" w:left="993"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微软雅黑" w:hAnsi="微软雅黑" w:eastAsia="微软雅黑"/>
      </w:rPr>
    </w:pPr>
    <w:r>
      <w:rPr>
        <w:rFonts w:hint="eastAsia" w:ascii="微软雅黑" w:hAnsi="微软雅黑" w:eastAsia="微软雅黑"/>
      </w:rPr>
      <w:t>第</w:t>
    </w:r>
    <w:r>
      <w:rPr>
        <w:rFonts w:ascii="微软雅黑" w:hAnsi="微软雅黑" w:eastAsia="微软雅黑"/>
      </w:rPr>
      <w:fldChar w:fldCharType="begin"/>
    </w:r>
    <w:r>
      <w:rPr>
        <w:rFonts w:ascii="微软雅黑" w:hAnsi="微软雅黑" w:eastAsia="微软雅黑"/>
      </w:rPr>
      <w:instrText xml:space="preserve"> PAGE   \* MERGEFORMAT </w:instrText>
    </w:r>
    <w:r>
      <w:rPr>
        <w:rFonts w:ascii="微软雅黑" w:hAnsi="微软雅黑" w:eastAsia="微软雅黑"/>
      </w:rPr>
      <w:fldChar w:fldCharType="separate"/>
    </w:r>
    <w:r>
      <w:rPr>
        <w:rFonts w:ascii="微软雅黑" w:hAnsi="微软雅黑" w:eastAsia="微软雅黑"/>
        <w:lang w:val="zh-CN"/>
      </w:rPr>
      <w:t>3</w:t>
    </w:r>
    <w:r>
      <w:rPr>
        <w:rFonts w:ascii="微软雅黑" w:hAnsi="微软雅黑" w:eastAsia="微软雅黑"/>
      </w:rPr>
      <w:fldChar w:fldCharType="end"/>
    </w:r>
    <w:r>
      <w:rPr>
        <w:rFonts w:hint="eastAsia" w:ascii="微软雅黑" w:hAnsi="微软雅黑" w:eastAsia="微软雅黑"/>
      </w:rPr>
      <w:t>页</w:t>
    </w:r>
  </w:p>
  <w:p>
    <w:pPr>
      <w:pStyle w:val="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D2F9C"/>
    <w:multiLevelType w:val="multilevel"/>
    <w:tmpl w:val="05CD2F9C"/>
    <w:lvl w:ilvl="0" w:tentative="0">
      <w:start w:val="1"/>
      <w:numFmt w:val="decimal"/>
      <w:lvlText w:val="%1."/>
      <w:lvlJc w:val="left"/>
      <w:pPr>
        <w:ind w:left="1128" w:hanging="4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35E55F1"/>
    <w:multiLevelType w:val="multilevel"/>
    <w:tmpl w:val="335E55F1"/>
    <w:lvl w:ilvl="0" w:tentative="0">
      <w:start w:val="1"/>
      <w:numFmt w:val="decimal"/>
      <w:lvlText w:val="%1、"/>
      <w:lvlJc w:val="left"/>
      <w:pPr>
        <w:ind w:left="1128" w:hanging="4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6">
    <w:nsid w:val="44A06361"/>
    <w:multiLevelType w:val="multilevel"/>
    <w:tmpl w:val="44A06361"/>
    <w:lvl w:ilvl="0" w:tentative="0">
      <w:start w:val="1"/>
      <w:numFmt w:val="decimal"/>
      <w:lvlText w:val="%1."/>
      <w:lvlJc w:val="left"/>
      <w:pPr>
        <w:ind w:left="1140" w:hanging="36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7">
    <w:nsid w:val="50F21673"/>
    <w:multiLevelType w:val="multilevel"/>
    <w:tmpl w:val="50F2167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9">
    <w:nsid w:val="5C1C76C0"/>
    <w:multiLevelType w:val="multilevel"/>
    <w:tmpl w:val="5C1C76C0"/>
    <w:lvl w:ilvl="0" w:tentative="0">
      <w:start w:val="1"/>
      <w:numFmt w:val="decimal"/>
      <w:lvlText w:val="%1."/>
      <w:lvlJc w:val="left"/>
      <w:pPr>
        <w:ind w:left="1260" w:hanging="420"/>
      </w:pPr>
      <w:rPr>
        <w:rFonts w:hint="default"/>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60667764"/>
    <w:multiLevelType w:val="multilevel"/>
    <w:tmpl w:val="60667764"/>
    <w:lvl w:ilvl="0" w:tentative="0">
      <w:start w:val="1"/>
      <w:numFmt w:val="decimal"/>
      <w:lvlText w:val="%1."/>
      <w:lvlJc w:val="left"/>
      <w:pPr>
        <w:ind w:left="1128" w:hanging="4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11">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7FB2A79"/>
    <w:multiLevelType w:val="multilevel"/>
    <w:tmpl w:val="77FB2A79"/>
    <w:lvl w:ilvl="0" w:tentative="0">
      <w:start w:val="1"/>
      <w:numFmt w:val="decimal"/>
      <w:lvlText w:val="%1."/>
      <w:lvlJc w:val="left"/>
      <w:pPr>
        <w:ind w:left="1128" w:hanging="4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14">
    <w:nsid w:val="78C7369A"/>
    <w:multiLevelType w:val="multilevel"/>
    <w:tmpl w:val="78C7369A"/>
    <w:lvl w:ilvl="0" w:tentative="0">
      <w:start w:val="1"/>
      <w:numFmt w:val="decimal"/>
      <w:lvlText w:val="%1."/>
      <w:lvlJc w:val="left"/>
      <w:pPr>
        <w:ind w:left="1128" w:hanging="420"/>
      </w:pPr>
      <w:rPr>
        <w:rFonts w:hint="default"/>
      </w:rPr>
    </w:lvl>
    <w:lvl w:ilvl="1" w:tentative="0">
      <w:start w:val="1"/>
      <w:numFmt w:val="lowerLetter"/>
      <w:lvlText w:val="%2)"/>
      <w:lvlJc w:val="left"/>
      <w:pPr>
        <w:ind w:left="1548" w:hanging="420"/>
      </w:pPr>
    </w:lvl>
    <w:lvl w:ilvl="2" w:tentative="0">
      <w:start w:val="1"/>
      <w:numFmt w:val="lowerRoman"/>
      <w:lvlText w:val="%3."/>
      <w:lvlJc w:val="right"/>
      <w:pPr>
        <w:ind w:left="1968" w:hanging="420"/>
      </w:pPr>
    </w:lvl>
    <w:lvl w:ilvl="3" w:tentative="0">
      <w:start w:val="1"/>
      <w:numFmt w:val="decimal"/>
      <w:lvlText w:val="%4."/>
      <w:lvlJc w:val="left"/>
      <w:pPr>
        <w:ind w:left="2388" w:hanging="420"/>
      </w:pPr>
    </w:lvl>
    <w:lvl w:ilvl="4" w:tentative="0">
      <w:start w:val="1"/>
      <w:numFmt w:val="lowerLetter"/>
      <w:lvlText w:val="%5)"/>
      <w:lvlJc w:val="left"/>
      <w:pPr>
        <w:ind w:left="2808" w:hanging="420"/>
      </w:pPr>
    </w:lvl>
    <w:lvl w:ilvl="5" w:tentative="0">
      <w:start w:val="1"/>
      <w:numFmt w:val="lowerRoman"/>
      <w:lvlText w:val="%6."/>
      <w:lvlJc w:val="right"/>
      <w:pPr>
        <w:ind w:left="3228" w:hanging="420"/>
      </w:pPr>
    </w:lvl>
    <w:lvl w:ilvl="6" w:tentative="0">
      <w:start w:val="1"/>
      <w:numFmt w:val="decimal"/>
      <w:lvlText w:val="%7."/>
      <w:lvlJc w:val="left"/>
      <w:pPr>
        <w:ind w:left="3648" w:hanging="420"/>
      </w:pPr>
    </w:lvl>
    <w:lvl w:ilvl="7" w:tentative="0">
      <w:start w:val="1"/>
      <w:numFmt w:val="lowerLetter"/>
      <w:lvlText w:val="%8)"/>
      <w:lvlJc w:val="left"/>
      <w:pPr>
        <w:ind w:left="4068" w:hanging="420"/>
      </w:pPr>
    </w:lvl>
    <w:lvl w:ilvl="8" w:tentative="0">
      <w:start w:val="1"/>
      <w:numFmt w:val="lowerRoman"/>
      <w:lvlText w:val="%9."/>
      <w:lvlJc w:val="right"/>
      <w:pPr>
        <w:ind w:left="4488" w:hanging="420"/>
      </w:pPr>
    </w:lvl>
  </w:abstractNum>
  <w:abstractNum w:abstractNumId="15">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7"/>
  </w:num>
  <w:num w:numId="2">
    <w:abstractNumId w:val="9"/>
  </w:num>
  <w:num w:numId="3">
    <w:abstractNumId w:val="6"/>
  </w:num>
  <w:num w:numId="4">
    <w:abstractNumId w:val="14"/>
  </w:num>
  <w:num w:numId="5">
    <w:abstractNumId w:val="0"/>
  </w:num>
  <w:num w:numId="6">
    <w:abstractNumId w:val="10"/>
  </w:num>
  <w:num w:numId="7">
    <w:abstractNumId w:val="13"/>
  </w:num>
  <w:num w:numId="8">
    <w:abstractNumId w:val="5"/>
  </w:num>
  <w:num w:numId="9">
    <w:abstractNumId w:val="3"/>
  </w:num>
  <w:num w:numId="10">
    <w:abstractNumId w:val="15"/>
  </w:num>
  <w:num w:numId="11">
    <w:abstractNumId w:val="1"/>
  </w:num>
  <w:num w:numId="12">
    <w:abstractNumId w:val="4"/>
  </w:num>
  <w:num w:numId="13">
    <w:abstractNumId w:val="12"/>
  </w:num>
  <w:num w:numId="14">
    <w:abstractNumId w:val="8"/>
  </w:num>
  <w:num w:numId="15">
    <w:abstractNumId w:val="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280"/>
    <w:rsid w:val="000239DC"/>
    <w:rsid w:val="00046197"/>
    <w:rsid w:val="000467C6"/>
    <w:rsid w:val="000517AC"/>
    <w:rsid w:val="00061D36"/>
    <w:rsid w:val="00075214"/>
    <w:rsid w:val="00085BAC"/>
    <w:rsid w:val="00086954"/>
    <w:rsid w:val="000A13EF"/>
    <w:rsid w:val="000A47B1"/>
    <w:rsid w:val="000B7A5A"/>
    <w:rsid w:val="000C27AE"/>
    <w:rsid w:val="000C38D6"/>
    <w:rsid w:val="000C6ABF"/>
    <w:rsid w:val="000C7A10"/>
    <w:rsid w:val="000D2FD7"/>
    <w:rsid w:val="000D36B8"/>
    <w:rsid w:val="000E01D3"/>
    <w:rsid w:val="000E4D0A"/>
    <w:rsid w:val="000E5912"/>
    <w:rsid w:val="000E5C8D"/>
    <w:rsid w:val="000F0886"/>
    <w:rsid w:val="000F3059"/>
    <w:rsid w:val="000F44B4"/>
    <w:rsid w:val="001277D7"/>
    <w:rsid w:val="00134F01"/>
    <w:rsid w:val="00143BE0"/>
    <w:rsid w:val="00146FD7"/>
    <w:rsid w:val="00153B1D"/>
    <w:rsid w:val="00181DF0"/>
    <w:rsid w:val="00196715"/>
    <w:rsid w:val="001A053D"/>
    <w:rsid w:val="001A4C04"/>
    <w:rsid w:val="001B1B14"/>
    <w:rsid w:val="00206CD5"/>
    <w:rsid w:val="00216127"/>
    <w:rsid w:val="00217B4A"/>
    <w:rsid w:val="00231BBC"/>
    <w:rsid w:val="00233591"/>
    <w:rsid w:val="0024633D"/>
    <w:rsid w:val="002526FD"/>
    <w:rsid w:val="00255993"/>
    <w:rsid w:val="00260C87"/>
    <w:rsid w:val="00261027"/>
    <w:rsid w:val="00264799"/>
    <w:rsid w:val="00266F0B"/>
    <w:rsid w:val="00280D12"/>
    <w:rsid w:val="002A56EB"/>
    <w:rsid w:val="002A7907"/>
    <w:rsid w:val="002A7D31"/>
    <w:rsid w:val="002B1BE0"/>
    <w:rsid w:val="002B4E38"/>
    <w:rsid w:val="002C320A"/>
    <w:rsid w:val="002C5A22"/>
    <w:rsid w:val="002E1A1D"/>
    <w:rsid w:val="002E426C"/>
    <w:rsid w:val="002F307F"/>
    <w:rsid w:val="002F6FE4"/>
    <w:rsid w:val="00304B12"/>
    <w:rsid w:val="0031194A"/>
    <w:rsid w:val="0031429F"/>
    <w:rsid w:val="003142B5"/>
    <w:rsid w:val="00326F03"/>
    <w:rsid w:val="003419A1"/>
    <w:rsid w:val="00344CD0"/>
    <w:rsid w:val="0035269F"/>
    <w:rsid w:val="00365CE4"/>
    <w:rsid w:val="0036749A"/>
    <w:rsid w:val="00371622"/>
    <w:rsid w:val="00395E65"/>
    <w:rsid w:val="0039627B"/>
    <w:rsid w:val="003B13BA"/>
    <w:rsid w:val="003B6138"/>
    <w:rsid w:val="003C6F33"/>
    <w:rsid w:val="003D3789"/>
    <w:rsid w:val="003E4922"/>
    <w:rsid w:val="003E495C"/>
    <w:rsid w:val="003F3C0B"/>
    <w:rsid w:val="00407948"/>
    <w:rsid w:val="00416B77"/>
    <w:rsid w:val="00420117"/>
    <w:rsid w:val="00424939"/>
    <w:rsid w:val="004319D3"/>
    <w:rsid w:val="00440A30"/>
    <w:rsid w:val="0045379C"/>
    <w:rsid w:val="004614B5"/>
    <w:rsid w:val="00465786"/>
    <w:rsid w:val="00470AF4"/>
    <w:rsid w:val="004711A6"/>
    <w:rsid w:val="004863E9"/>
    <w:rsid w:val="00496220"/>
    <w:rsid w:val="004A72AD"/>
    <w:rsid w:val="004C710C"/>
    <w:rsid w:val="004E173F"/>
    <w:rsid w:val="004F69EC"/>
    <w:rsid w:val="005011E3"/>
    <w:rsid w:val="005019D1"/>
    <w:rsid w:val="0050529C"/>
    <w:rsid w:val="00507E2D"/>
    <w:rsid w:val="00515564"/>
    <w:rsid w:val="00515760"/>
    <w:rsid w:val="00526C37"/>
    <w:rsid w:val="005356EB"/>
    <w:rsid w:val="0054221F"/>
    <w:rsid w:val="00546074"/>
    <w:rsid w:val="00547529"/>
    <w:rsid w:val="00557CE3"/>
    <w:rsid w:val="005619F7"/>
    <w:rsid w:val="005726DA"/>
    <w:rsid w:val="00594289"/>
    <w:rsid w:val="005973B6"/>
    <w:rsid w:val="005A04BD"/>
    <w:rsid w:val="005B49A8"/>
    <w:rsid w:val="005C536F"/>
    <w:rsid w:val="005D17D2"/>
    <w:rsid w:val="005D6327"/>
    <w:rsid w:val="005F3618"/>
    <w:rsid w:val="005F6938"/>
    <w:rsid w:val="00605A73"/>
    <w:rsid w:val="00606320"/>
    <w:rsid w:val="00610B57"/>
    <w:rsid w:val="00615E18"/>
    <w:rsid w:val="00625061"/>
    <w:rsid w:val="006265C6"/>
    <w:rsid w:val="00635A21"/>
    <w:rsid w:val="00636355"/>
    <w:rsid w:val="00637B33"/>
    <w:rsid w:val="00640144"/>
    <w:rsid w:val="00640309"/>
    <w:rsid w:val="00646248"/>
    <w:rsid w:val="006572CD"/>
    <w:rsid w:val="0066525E"/>
    <w:rsid w:val="00666D03"/>
    <w:rsid w:val="006A2217"/>
    <w:rsid w:val="006B588F"/>
    <w:rsid w:val="006C0404"/>
    <w:rsid w:val="006C49EE"/>
    <w:rsid w:val="006D3794"/>
    <w:rsid w:val="006D4A2D"/>
    <w:rsid w:val="006E0280"/>
    <w:rsid w:val="006E3F8F"/>
    <w:rsid w:val="006E5D53"/>
    <w:rsid w:val="006F520F"/>
    <w:rsid w:val="00715D79"/>
    <w:rsid w:val="007348AC"/>
    <w:rsid w:val="007377DC"/>
    <w:rsid w:val="00743A94"/>
    <w:rsid w:val="007537BB"/>
    <w:rsid w:val="00773E52"/>
    <w:rsid w:val="00776872"/>
    <w:rsid w:val="007A10D9"/>
    <w:rsid w:val="007A6662"/>
    <w:rsid w:val="007E0FA9"/>
    <w:rsid w:val="007E33A4"/>
    <w:rsid w:val="007F1F82"/>
    <w:rsid w:val="007F4ED4"/>
    <w:rsid w:val="00816179"/>
    <w:rsid w:val="008206BC"/>
    <w:rsid w:val="008301FD"/>
    <w:rsid w:val="00830AA6"/>
    <w:rsid w:val="00834388"/>
    <w:rsid w:val="00844260"/>
    <w:rsid w:val="00844360"/>
    <w:rsid w:val="00854719"/>
    <w:rsid w:val="00865E95"/>
    <w:rsid w:val="00877473"/>
    <w:rsid w:val="008853EE"/>
    <w:rsid w:val="00891E34"/>
    <w:rsid w:val="008A55EE"/>
    <w:rsid w:val="008B269F"/>
    <w:rsid w:val="008B570E"/>
    <w:rsid w:val="008C07BE"/>
    <w:rsid w:val="008C2A77"/>
    <w:rsid w:val="008D3602"/>
    <w:rsid w:val="008D4E9D"/>
    <w:rsid w:val="008D5005"/>
    <w:rsid w:val="008E6CA8"/>
    <w:rsid w:val="008F7188"/>
    <w:rsid w:val="0090382E"/>
    <w:rsid w:val="00903AB1"/>
    <w:rsid w:val="0092173E"/>
    <w:rsid w:val="009250EC"/>
    <w:rsid w:val="00927252"/>
    <w:rsid w:val="00937129"/>
    <w:rsid w:val="009472AA"/>
    <w:rsid w:val="0096120B"/>
    <w:rsid w:val="00966DC0"/>
    <w:rsid w:val="00970332"/>
    <w:rsid w:val="009719A1"/>
    <w:rsid w:val="0097334D"/>
    <w:rsid w:val="00990EB4"/>
    <w:rsid w:val="009A1784"/>
    <w:rsid w:val="009B355F"/>
    <w:rsid w:val="009B41BD"/>
    <w:rsid w:val="009E7EED"/>
    <w:rsid w:val="009F10B2"/>
    <w:rsid w:val="009F2CA9"/>
    <w:rsid w:val="009F33B0"/>
    <w:rsid w:val="00A002C8"/>
    <w:rsid w:val="00A06336"/>
    <w:rsid w:val="00A35D3C"/>
    <w:rsid w:val="00A43B7E"/>
    <w:rsid w:val="00A50BE8"/>
    <w:rsid w:val="00A62EF5"/>
    <w:rsid w:val="00A746CB"/>
    <w:rsid w:val="00A76EA9"/>
    <w:rsid w:val="00A82148"/>
    <w:rsid w:val="00A84AE1"/>
    <w:rsid w:val="00AA527B"/>
    <w:rsid w:val="00AA65C9"/>
    <w:rsid w:val="00AD318C"/>
    <w:rsid w:val="00AF113F"/>
    <w:rsid w:val="00B149AC"/>
    <w:rsid w:val="00B278ED"/>
    <w:rsid w:val="00B30CEB"/>
    <w:rsid w:val="00B40F98"/>
    <w:rsid w:val="00B42941"/>
    <w:rsid w:val="00B45D91"/>
    <w:rsid w:val="00B542E9"/>
    <w:rsid w:val="00B8183F"/>
    <w:rsid w:val="00B826AE"/>
    <w:rsid w:val="00B83B2C"/>
    <w:rsid w:val="00B849DC"/>
    <w:rsid w:val="00BB0594"/>
    <w:rsid w:val="00BB4F9C"/>
    <w:rsid w:val="00BC6A3B"/>
    <w:rsid w:val="00BD389D"/>
    <w:rsid w:val="00BD5D49"/>
    <w:rsid w:val="00BF095E"/>
    <w:rsid w:val="00BF14FB"/>
    <w:rsid w:val="00C05C57"/>
    <w:rsid w:val="00C1076A"/>
    <w:rsid w:val="00C11082"/>
    <w:rsid w:val="00C110C6"/>
    <w:rsid w:val="00C13D79"/>
    <w:rsid w:val="00C209BA"/>
    <w:rsid w:val="00C23751"/>
    <w:rsid w:val="00C50D03"/>
    <w:rsid w:val="00C53E47"/>
    <w:rsid w:val="00C54EAF"/>
    <w:rsid w:val="00C77C42"/>
    <w:rsid w:val="00C96FCD"/>
    <w:rsid w:val="00CA55D9"/>
    <w:rsid w:val="00CB1296"/>
    <w:rsid w:val="00CC2486"/>
    <w:rsid w:val="00CC3919"/>
    <w:rsid w:val="00CC71A1"/>
    <w:rsid w:val="00CC7D6E"/>
    <w:rsid w:val="00CD2CD3"/>
    <w:rsid w:val="00CE43AD"/>
    <w:rsid w:val="00CF1151"/>
    <w:rsid w:val="00D05CD0"/>
    <w:rsid w:val="00D10849"/>
    <w:rsid w:val="00D11035"/>
    <w:rsid w:val="00D16879"/>
    <w:rsid w:val="00D31392"/>
    <w:rsid w:val="00D405A9"/>
    <w:rsid w:val="00D45056"/>
    <w:rsid w:val="00D512B6"/>
    <w:rsid w:val="00D64DDA"/>
    <w:rsid w:val="00D65DA5"/>
    <w:rsid w:val="00D66C58"/>
    <w:rsid w:val="00D73794"/>
    <w:rsid w:val="00D74589"/>
    <w:rsid w:val="00D87086"/>
    <w:rsid w:val="00DA16BE"/>
    <w:rsid w:val="00DB5210"/>
    <w:rsid w:val="00DC66D9"/>
    <w:rsid w:val="00DD2BF0"/>
    <w:rsid w:val="00DD6F36"/>
    <w:rsid w:val="00DE2BC8"/>
    <w:rsid w:val="00E10C46"/>
    <w:rsid w:val="00E430AF"/>
    <w:rsid w:val="00E5616F"/>
    <w:rsid w:val="00E63A46"/>
    <w:rsid w:val="00E87B04"/>
    <w:rsid w:val="00E94801"/>
    <w:rsid w:val="00E9646E"/>
    <w:rsid w:val="00EA0C37"/>
    <w:rsid w:val="00EA193C"/>
    <w:rsid w:val="00EA6F8C"/>
    <w:rsid w:val="00EB1FE4"/>
    <w:rsid w:val="00EB48A9"/>
    <w:rsid w:val="00ED60B2"/>
    <w:rsid w:val="00EE2461"/>
    <w:rsid w:val="00EF3341"/>
    <w:rsid w:val="00EF3929"/>
    <w:rsid w:val="00EF5603"/>
    <w:rsid w:val="00EF775F"/>
    <w:rsid w:val="00F0125F"/>
    <w:rsid w:val="00F173E1"/>
    <w:rsid w:val="00F463B3"/>
    <w:rsid w:val="00F64F95"/>
    <w:rsid w:val="00FA7952"/>
    <w:rsid w:val="00FD7541"/>
    <w:rsid w:val="00FE1166"/>
    <w:rsid w:val="00FE3C26"/>
    <w:rsid w:val="00FF4899"/>
    <w:rsid w:val="0B001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spacing w:before="340" w:after="330" w:line="576" w:lineRule="auto"/>
      <w:outlineLvl w:val="0"/>
    </w:pPr>
    <w:rPr>
      <w:b/>
      <w:bCs/>
      <w:kern w:val="44"/>
      <w:sz w:val="44"/>
      <w:szCs w:val="44"/>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24"/>
    <w:qFormat/>
    <w:uiPriority w:val="0"/>
    <w:pPr>
      <w:ind w:firstLine="585"/>
    </w:pPr>
    <w:rPr>
      <w:sz w:val="24"/>
    </w:rPr>
  </w:style>
  <w:style w:type="paragraph" w:styleId="4">
    <w:name w:val="Balloon Text"/>
    <w:basedOn w:val="1"/>
    <w:link w:val="22"/>
    <w:semiHidden/>
    <w:unhideWhenUsed/>
    <w:qFormat/>
    <w:uiPriority w:val="99"/>
    <w:rPr>
      <w:sz w:val="18"/>
      <w:szCs w:val="18"/>
    </w:rPr>
  </w:style>
  <w:style w:type="paragraph" w:styleId="5">
    <w:name w:val="footer"/>
    <w:basedOn w:val="1"/>
    <w:link w:val="17"/>
    <w:unhideWhenUsed/>
    <w:uiPriority w:val="99"/>
    <w:pPr>
      <w:tabs>
        <w:tab w:val="center" w:pos="4153"/>
        <w:tab w:val="right" w:pos="8306"/>
      </w:tabs>
      <w:snapToGrid w:val="0"/>
      <w:jc w:val="left"/>
    </w:pPr>
    <w:rPr>
      <w:sz w:val="18"/>
      <w:szCs w:val="18"/>
    </w:rPr>
  </w:style>
  <w:style w:type="paragraph" w:styleId="6">
    <w:name w:val="header"/>
    <w:basedOn w:val="1"/>
    <w:link w:val="16"/>
    <w:unhideWhenUsed/>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Normal (Web)"/>
    <w:basedOn w:val="1"/>
    <w:qFormat/>
    <w:uiPriority w:val="0"/>
    <w:pPr>
      <w:widowControl/>
      <w:spacing w:before="100" w:beforeAutospacing="1" w:after="100" w:afterAutospacing="1"/>
      <w:jc w:val="left"/>
    </w:pPr>
    <w:rPr>
      <w:rFonts w:ascii="PMingLiU" w:eastAsia="PMingLiU"/>
      <w:kern w:val="0"/>
      <w:sz w:val="24"/>
      <w:lang w:eastAsia="zh-TW"/>
    </w:rPr>
  </w:style>
  <w:style w:type="paragraph" w:styleId="9">
    <w:name w:val="Title"/>
    <w:basedOn w:val="1"/>
    <w:next w:val="1"/>
    <w:link w:val="19"/>
    <w:qFormat/>
    <w:uiPriority w:val="0"/>
    <w:pPr>
      <w:spacing w:before="240" w:after="60"/>
      <w:jc w:val="center"/>
      <w:outlineLvl w:val="0"/>
    </w:pPr>
    <w:rPr>
      <w:rFonts w:ascii="Cambria" w:hAnsi="Cambria"/>
      <w:b/>
      <w:bCs/>
      <w:sz w:val="32"/>
      <w:szCs w:val="32"/>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unhideWhenUsed/>
    <w:uiPriority w:val="99"/>
    <w:rPr>
      <w:color w:val="0000FF"/>
      <w:u w:val="single"/>
    </w:rPr>
  </w:style>
  <w:style w:type="character" w:customStyle="1" w:styleId="16">
    <w:name w:val="页眉 字符"/>
    <w:basedOn w:val="12"/>
    <w:link w:val="6"/>
    <w:uiPriority w:val="0"/>
    <w:rPr>
      <w:sz w:val="18"/>
      <w:szCs w:val="18"/>
    </w:rPr>
  </w:style>
  <w:style w:type="character" w:customStyle="1" w:styleId="17">
    <w:name w:val="页脚 字符"/>
    <w:basedOn w:val="12"/>
    <w:link w:val="5"/>
    <w:uiPriority w:val="99"/>
    <w:rPr>
      <w:sz w:val="18"/>
      <w:szCs w:val="18"/>
    </w:rPr>
  </w:style>
  <w:style w:type="character" w:customStyle="1" w:styleId="18">
    <w:name w:val="标题 1 字符"/>
    <w:basedOn w:val="12"/>
    <w:link w:val="2"/>
    <w:uiPriority w:val="9"/>
    <w:rPr>
      <w:rFonts w:ascii="Times New Roman" w:hAnsi="Times New Roman" w:eastAsia="宋体" w:cs="Times New Roman"/>
      <w:b/>
      <w:bCs/>
      <w:kern w:val="44"/>
      <w:sz w:val="44"/>
      <w:szCs w:val="44"/>
    </w:rPr>
  </w:style>
  <w:style w:type="character" w:customStyle="1" w:styleId="19">
    <w:name w:val="标题 字符"/>
    <w:basedOn w:val="12"/>
    <w:link w:val="9"/>
    <w:qFormat/>
    <w:uiPriority w:val="0"/>
    <w:rPr>
      <w:rFonts w:ascii="Cambria" w:hAnsi="Cambria" w:eastAsia="宋体" w:cs="Times New Roman"/>
      <w:b/>
      <w:bCs/>
      <w:sz w:val="32"/>
      <w:szCs w:val="32"/>
    </w:rPr>
  </w:style>
  <w:style w:type="paragraph" w:customStyle="1" w:styleId="20">
    <w:name w:val="TOC Heading"/>
    <w:basedOn w:val="2"/>
    <w:next w:val="1"/>
    <w:unhideWhenUsed/>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1">
    <w:name w:val="普通(网站)1"/>
    <w:basedOn w:val="1"/>
    <w:qFormat/>
    <w:uiPriority w:val="0"/>
    <w:pPr>
      <w:widowControl/>
      <w:spacing w:before="100" w:beforeAutospacing="1" w:after="100" w:afterAutospacing="1"/>
      <w:jc w:val="left"/>
    </w:pPr>
    <w:rPr>
      <w:rFonts w:ascii="宋体" w:hAnsi="宋体" w:cs="宋体"/>
      <w:kern w:val="0"/>
      <w:sz w:val="24"/>
      <w:szCs w:val="20"/>
    </w:rPr>
  </w:style>
  <w:style w:type="character" w:customStyle="1" w:styleId="22">
    <w:name w:val="批注框文本 字符"/>
    <w:basedOn w:val="12"/>
    <w:link w:val="4"/>
    <w:semiHidden/>
    <w:qFormat/>
    <w:uiPriority w:val="99"/>
    <w:rPr>
      <w:rFonts w:ascii="Times New Roman" w:hAnsi="Times New Roman" w:eastAsia="宋体" w:cs="Times New Roman"/>
      <w:sz w:val="18"/>
      <w:szCs w:val="18"/>
    </w:rPr>
  </w:style>
  <w:style w:type="paragraph" w:styleId="23">
    <w:name w:val="List Paragraph"/>
    <w:basedOn w:val="1"/>
    <w:qFormat/>
    <w:uiPriority w:val="34"/>
    <w:pPr>
      <w:ind w:firstLine="420" w:firstLineChars="200"/>
    </w:pPr>
    <w:rPr>
      <w:rFonts w:ascii="Calibri" w:hAnsi="Calibri"/>
      <w:szCs w:val="22"/>
    </w:rPr>
  </w:style>
  <w:style w:type="character" w:customStyle="1" w:styleId="24">
    <w:name w:val="正文文本缩进 字符"/>
    <w:basedOn w:val="12"/>
    <w:link w:val="3"/>
    <w:qFormat/>
    <w:uiPriority w:val="0"/>
    <w:rPr>
      <w:rFonts w:ascii="Times New Roman" w:hAnsi="Times New Roman" w:eastAsia="宋体" w:cs="Times New Roman"/>
      <w:sz w:val="24"/>
      <w:szCs w:val="24"/>
    </w:rPr>
  </w:style>
  <w:style w:type="paragraph" w:customStyle="1" w:styleId="25">
    <w:name w:val="普通(网站)2"/>
    <w:basedOn w:val="1"/>
    <w:qFormat/>
    <w:uiPriority w:val="0"/>
    <w:pPr>
      <w:widowControl/>
      <w:spacing w:before="100" w:beforeAutospacing="1" w:after="100" w:afterAutospacing="1"/>
      <w:jc w:val="left"/>
    </w:pPr>
    <w:rPr>
      <w:rFonts w:ascii="PMingLiU" w:eastAsia="PMingLiU"/>
      <w:kern w:val="0"/>
      <w:sz w:val="24"/>
      <w:lang w:eastAsia="zh-TW"/>
    </w:rPr>
  </w:style>
  <w:style w:type="character" w:customStyle="1" w:styleId="26">
    <w:name w:val="标题 1 字符1"/>
    <w:qFormat/>
    <w:locked/>
    <w:uiPriority w:val="0"/>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7F476F-74CD-4C85-9839-EB96B3C26EE2}">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4109</Words>
  <Characters>4123</Characters>
  <Lines>30</Lines>
  <Paragraphs>8</Paragraphs>
  <TotalTime>311</TotalTime>
  <ScaleCrop>false</ScaleCrop>
  <LinksUpToDate>false</LinksUpToDate>
  <CharactersWithSpaces>4152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2022-05-26T01:48:00Z</dcterms:created>
  <dc:creator>User</dc:creator>
  <cp:lastModifiedBy>蓉儿</cp:lastModifiedBy>
  <cp:lastPrinted>2016-06-17T14:41:00Z</cp:lastPrinted>
  <dcterms:modified xsi:type="dcterms:W3CDTF">2023-01-04T08:16:02Z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48250F32DF37477099D1FE184400970F</vt:lpwstr>
  </property>
</Properties>
</file>