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202D" w:rsidRDefault="006B01F6">
      <w:pPr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【课程亮点】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可以作为企业文化建设项目的启动会、共识推进会</w:t>
      </w:r>
    </w:p>
    <w:p w:rsidR="007B202D" w:rsidRDefault="006B01F6">
      <w:pPr>
        <w:pStyle w:val="1"/>
        <w:spacing w:before="207"/>
        <w:rPr>
          <w:b w:val="0"/>
          <w:bCs w:val="0"/>
          <w:lang w:eastAsia="zh-CN"/>
        </w:rPr>
      </w:pPr>
      <w:r>
        <w:rPr>
          <w:lang w:eastAsia="zh-CN"/>
        </w:rPr>
        <w:t>【课程收益】</w:t>
      </w:r>
    </w:p>
    <w:p w:rsidR="007B202D" w:rsidRDefault="007B202D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7B202D" w:rsidRDefault="006B01F6">
      <w:pPr>
        <w:pStyle w:val="a3"/>
        <w:ind w:left="674"/>
        <w:rPr>
          <w:lang w:eastAsia="zh-CN"/>
        </w:rPr>
      </w:pPr>
      <w:r>
        <w:rPr>
          <w:lang w:eastAsia="zh-CN"/>
        </w:rPr>
        <w:t>1</w:t>
      </w:r>
      <w:r>
        <w:rPr>
          <w:lang w:eastAsia="zh-CN"/>
        </w:rPr>
        <w:t>、清晰企业文化管理的本质意义和企业文化的力量；</w:t>
      </w:r>
    </w:p>
    <w:p w:rsidR="007B202D" w:rsidRDefault="007B202D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7B202D" w:rsidRDefault="006B01F6">
      <w:pPr>
        <w:pStyle w:val="a3"/>
        <w:ind w:left="674"/>
        <w:rPr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、清晰企业文化带给企业的</w:t>
      </w:r>
      <w:r>
        <w:rPr>
          <w:lang w:eastAsia="zh-CN"/>
        </w:rPr>
        <w:t xml:space="preserve"> 5</w:t>
      </w:r>
      <w:r>
        <w:rPr>
          <w:spacing w:val="-35"/>
          <w:lang w:eastAsia="zh-CN"/>
        </w:rPr>
        <w:t xml:space="preserve"> </w:t>
      </w:r>
      <w:r>
        <w:rPr>
          <w:lang w:eastAsia="zh-CN"/>
        </w:rPr>
        <w:t>项变革及由此产生的核心竞争力</w:t>
      </w:r>
      <w:r>
        <w:rPr>
          <w:lang w:eastAsia="zh-CN"/>
        </w:rPr>
        <w:t>;</w:t>
      </w:r>
    </w:p>
    <w:p w:rsidR="007B202D" w:rsidRDefault="007B202D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7B202D" w:rsidRDefault="006B01F6">
      <w:pPr>
        <w:pStyle w:val="a3"/>
        <w:ind w:left="674"/>
        <w:rPr>
          <w:lang w:eastAsia="zh-CN"/>
        </w:rPr>
      </w:pPr>
      <w:r>
        <w:rPr>
          <w:lang w:eastAsia="zh-CN"/>
        </w:rPr>
        <w:t>3</w:t>
      </w:r>
      <w:r>
        <w:rPr>
          <w:lang w:eastAsia="zh-CN"/>
        </w:rPr>
        <w:t>、清楚在企业文化管理之路上作为高层领导如何善用文化影响力</w:t>
      </w:r>
      <w:r>
        <w:rPr>
          <w:lang w:eastAsia="zh-CN"/>
        </w:rPr>
        <w:t>;</w:t>
      </w:r>
    </w:p>
    <w:p w:rsidR="007B202D" w:rsidRDefault="007B202D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7B202D" w:rsidRDefault="006B01F6">
      <w:pPr>
        <w:pStyle w:val="a3"/>
        <w:spacing w:line="412" w:lineRule="auto"/>
        <w:ind w:left="674"/>
        <w:rPr>
          <w:lang w:eastAsia="zh-CN"/>
        </w:rPr>
      </w:pPr>
      <w:r>
        <w:rPr>
          <w:lang w:eastAsia="zh-CN"/>
        </w:rPr>
        <w:t>4</w:t>
      </w:r>
      <w:r>
        <w:rPr>
          <w:lang w:eastAsia="zh-CN"/>
        </w:rPr>
        <w:t>、通过线下实训课程掌握几种企业文化的推动、宣灌方式；</w:t>
      </w:r>
      <w:r>
        <w:rPr>
          <w:w w:val="99"/>
          <w:lang w:eastAsia="zh-CN"/>
        </w:rPr>
        <w:t xml:space="preserve"> </w:t>
      </w:r>
      <w:r>
        <w:rPr>
          <w:w w:val="95"/>
          <w:lang w:eastAsia="zh-CN"/>
        </w:rPr>
        <w:t>最终目标：为企业核心高层发动文化变革助力，推动达成共识，开启文化管理之路。</w:t>
      </w:r>
    </w:p>
    <w:p w:rsidR="007B202D" w:rsidRDefault="006B01F6">
      <w:pPr>
        <w:pStyle w:val="1"/>
        <w:rPr>
          <w:b w:val="0"/>
          <w:bCs w:val="0"/>
          <w:lang w:eastAsia="zh-CN"/>
        </w:rPr>
      </w:pPr>
      <w:r>
        <w:rPr>
          <w:lang w:eastAsia="zh-CN"/>
        </w:rPr>
        <w:t>【课程对象】</w:t>
      </w:r>
    </w:p>
    <w:p w:rsidR="007B202D" w:rsidRDefault="007B202D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7B202D" w:rsidRDefault="006B01F6">
      <w:pPr>
        <w:pStyle w:val="a3"/>
        <w:spacing w:line="412" w:lineRule="auto"/>
        <w:ind w:firstLine="554"/>
        <w:rPr>
          <w:lang w:eastAsia="zh-CN"/>
        </w:rPr>
      </w:pPr>
      <w:r>
        <w:rPr>
          <w:lang w:eastAsia="zh-CN"/>
        </w:rPr>
        <w:t>本课程针对企业中高层管理者、企业</w:t>
      </w:r>
      <w:r>
        <w:rPr>
          <w:spacing w:val="19"/>
          <w:lang w:eastAsia="zh-CN"/>
        </w:rPr>
        <w:t xml:space="preserve"> </w:t>
      </w:r>
      <w:r>
        <w:rPr>
          <w:lang w:eastAsia="zh-CN"/>
        </w:rPr>
        <w:t>HR</w:t>
      </w:r>
      <w:r>
        <w:rPr>
          <w:lang w:eastAsia="zh-CN"/>
        </w:rPr>
        <w:t>、组宣部门成员、工会组织成员等被授权具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体进行企业文化建设与实施的部门及其成员、全体员工。</w:t>
      </w:r>
    </w:p>
    <w:p w:rsidR="007B202D" w:rsidRDefault="006B01F6">
      <w:pPr>
        <w:pStyle w:val="1"/>
        <w:rPr>
          <w:b w:val="0"/>
          <w:bCs w:val="0"/>
          <w:lang w:eastAsia="zh-CN"/>
        </w:rPr>
      </w:pPr>
      <w:r>
        <w:rPr>
          <w:lang w:eastAsia="zh-CN"/>
        </w:rPr>
        <w:t>【课程模块设置】</w:t>
      </w:r>
    </w:p>
    <w:p w:rsidR="007B202D" w:rsidRDefault="007B202D">
      <w:pP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</w:pPr>
    </w:p>
    <w:p w:rsidR="007B202D" w:rsidRDefault="007B202D">
      <w:pPr>
        <w:spacing w:before="4"/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</w:pPr>
    </w:p>
    <w:p w:rsidR="007B202D" w:rsidRDefault="006B01F6">
      <w:pPr>
        <w:ind w:left="120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模块一：文化共识</w:t>
      </w:r>
    </w:p>
    <w:p w:rsidR="007B202D" w:rsidRDefault="007B202D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7B202D" w:rsidRDefault="006B01F6">
      <w:pPr>
        <w:spacing w:line="412" w:lineRule="auto"/>
        <w:ind w:left="120" w:right="4646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一、何谓文化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28"/>
          <w:sz w:val="21"/>
          <w:szCs w:val="21"/>
          <w:lang w:eastAsia="zh-CN"/>
        </w:rPr>
        <w:t>从文化的词源及文化品相说起。。。。。。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二、何谓中国文化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31"/>
          <w:sz w:val="21"/>
          <w:szCs w:val="21"/>
          <w:lang w:eastAsia="zh-CN"/>
        </w:rPr>
        <w:t>从神话中走来的中国文化。。。。。。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三、中国企业文化的特性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pacing w:val="-7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spacing w:val="-7"/>
          <w:sz w:val="21"/>
          <w:szCs w:val="21"/>
          <w:lang w:eastAsia="zh-CN"/>
        </w:rPr>
        <w:t>、中国文化的基础：</w:t>
      </w:r>
      <w:r>
        <w:rPr>
          <w:rFonts w:ascii="微软雅黑" w:eastAsia="微软雅黑" w:hAnsi="微软雅黑" w:cs="微软雅黑"/>
          <w:b/>
          <w:bCs/>
          <w:spacing w:val="-7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b/>
          <w:bCs/>
          <w:spacing w:val="-7"/>
          <w:sz w:val="21"/>
          <w:szCs w:val="21"/>
          <w:lang w:eastAsia="zh-CN"/>
        </w:rPr>
        <w:t>儒释道</w:t>
      </w:r>
      <w:r>
        <w:rPr>
          <w:rFonts w:ascii="微软雅黑" w:eastAsia="微软雅黑" w:hAnsi="微软雅黑" w:cs="微软雅黑"/>
          <w:b/>
          <w:bCs/>
          <w:spacing w:val="-7"/>
          <w:sz w:val="21"/>
          <w:szCs w:val="21"/>
          <w:lang w:eastAsia="zh-CN"/>
        </w:rPr>
        <w:t>”</w:t>
      </w:r>
    </w:p>
    <w:p w:rsidR="007B202D" w:rsidRDefault="007B202D">
      <w:pPr>
        <w:spacing w:line="412" w:lineRule="auto"/>
        <w:rPr>
          <w:rFonts w:ascii="微软雅黑" w:eastAsia="微软雅黑" w:hAnsi="微软雅黑" w:cs="微软雅黑"/>
          <w:sz w:val="21"/>
          <w:szCs w:val="21"/>
          <w:lang w:eastAsia="zh-CN"/>
        </w:rPr>
        <w:sectPr w:rsidR="007B202D">
          <w:footerReference w:type="default" r:id="rId6"/>
          <w:type w:val="continuous"/>
          <w:pgSz w:w="11910" w:h="16840"/>
          <w:pgMar w:top="1520" w:right="1680" w:bottom="1160" w:left="1680" w:header="720" w:footer="975" w:gutter="0"/>
          <w:pgNumType w:start="1"/>
          <w:cols w:space="720"/>
        </w:sectPr>
      </w:pPr>
    </w:p>
    <w:p w:rsidR="007B202D" w:rsidRDefault="007B202D">
      <w:pPr>
        <w:spacing w:before="4"/>
        <w:rPr>
          <w:rFonts w:ascii="微软雅黑" w:eastAsia="微软雅黑" w:hAnsi="微软雅黑" w:cs="微软雅黑"/>
          <w:b/>
          <w:bCs/>
          <w:sz w:val="18"/>
          <w:szCs w:val="18"/>
          <w:lang w:eastAsia="zh-CN"/>
        </w:rPr>
      </w:pPr>
    </w:p>
    <w:p w:rsidR="007B202D" w:rsidRDefault="006B01F6">
      <w:pPr>
        <w:spacing w:line="323" w:lineRule="exact"/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、中国企业家精神：使命天职与社会责任感</w:t>
      </w:r>
    </w:p>
    <w:p w:rsidR="007B202D" w:rsidRDefault="007B202D">
      <w:pPr>
        <w:spacing w:before="2"/>
        <w:rPr>
          <w:rFonts w:ascii="微软雅黑" w:eastAsia="微软雅黑" w:hAnsi="微软雅黑" w:cs="微软雅黑"/>
          <w:b/>
          <w:bCs/>
          <w:sz w:val="13"/>
          <w:szCs w:val="13"/>
          <w:lang w:eastAsia="zh-CN"/>
        </w:rPr>
      </w:pPr>
    </w:p>
    <w:p w:rsidR="007B202D" w:rsidRDefault="006B01F6">
      <w:pPr>
        <w:tabs>
          <w:tab w:val="left" w:pos="2428"/>
        </w:tabs>
        <w:spacing w:line="405" w:lineRule="auto"/>
        <w:ind w:left="120" w:right="4646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模块二：文化共生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一、文化推动思维的变革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、从产品思维到整体思维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案例：阿里的业务成长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方太的战略定位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理论：第二曲线</w:t>
      </w:r>
    </w:p>
    <w:p w:rsidR="007B202D" w:rsidRDefault="006B01F6">
      <w:pPr>
        <w:tabs>
          <w:tab w:val="left" w:pos="2428"/>
        </w:tabs>
        <w:spacing w:before="70" w:line="412" w:lineRule="auto"/>
        <w:ind w:left="120" w:right="4226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从最优思维到价值思维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案例：华为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铁三角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肯德基的孩子思维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理论：价值思维使管理回归到对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人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的关注</w:t>
      </w:r>
    </w:p>
    <w:p w:rsidR="007B202D" w:rsidRDefault="006B01F6">
      <w:pPr>
        <w:pStyle w:val="2"/>
        <w:spacing w:before="61" w:line="328" w:lineRule="exact"/>
        <w:rPr>
          <w:b w:val="0"/>
          <w:bCs w:val="0"/>
          <w:lang w:eastAsia="zh-CN"/>
        </w:rPr>
      </w:pPr>
      <w:r>
        <w:rPr>
          <w:lang w:eastAsia="zh-CN"/>
        </w:rPr>
        <w:t>二、文化推动管理的变革</w:t>
      </w:r>
    </w:p>
    <w:p w:rsidR="007B202D" w:rsidRDefault="006B01F6">
      <w:pPr>
        <w:tabs>
          <w:tab w:val="left" w:pos="5754"/>
        </w:tabs>
        <w:spacing w:line="994" w:lineRule="exact"/>
        <w:ind w:left="120"/>
        <w:rPr>
          <w:rFonts w:ascii="Times New Roman" w:eastAsia="Times New Roman" w:hAnsi="Times New Roman" w:cs="Times New Roman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、从分享走向协同共享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ab/>
      </w:r>
      <w:r>
        <w:rPr>
          <w:rFonts w:ascii="Times New Roman" w:eastAsia="Times New Roman" w:hAnsi="Times New Roman" w:cs="Times New Roman"/>
          <w:b/>
          <w:bCs/>
          <w:position w:val="-44"/>
          <w:sz w:val="21"/>
          <w:szCs w:val="21"/>
          <w:lang w:eastAsia="zh-CN"/>
        </w:rPr>
        <w:t xml:space="preserve">  </w:t>
      </w:r>
    </w:p>
    <w:p w:rsidR="007B202D" w:rsidRDefault="006B01F6">
      <w:pPr>
        <w:pStyle w:val="a3"/>
        <w:tabs>
          <w:tab w:val="left" w:pos="3592"/>
        </w:tabs>
        <w:spacing w:line="289" w:lineRule="exact"/>
        <w:rPr>
          <w:lang w:eastAsia="zh-CN"/>
        </w:rPr>
      </w:pPr>
      <w:r>
        <w:rPr>
          <w:lang w:eastAsia="zh-CN"/>
        </w:rPr>
        <w:t>案例：微软现任</w:t>
      </w:r>
      <w:r>
        <w:rPr>
          <w:lang w:eastAsia="zh-CN"/>
        </w:rPr>
        <w:t xml:space="preserve"> CEO</w:t>
      </w:r>
      <w:r>
        <w:rPr>
          <w:spacing w:val="-30"/>
          <w:lang w:eastAsia="zh-CN"/>
        </w:rPr>
        <w:t xml:space="preserve"> </w:t>
      </w:r>
      <w:r>
        <w:rPr>
          <w:lang w:eastAsia="zh-CN"/>
        </w:rPr>
        <w:t>萨提亚的战略</w:t>
      </w:r>
      <w:r>
        <w:rPr>
          <w:lang w:eastAsia="zh-CN"/>
        </w:rPr>
        <w:tab/>
      </w:r>
      <w:r>
        <w:rPr>
          <w:lang w:eastAsia="zh-CN"/>
        </w:rPr>
        <w:t>华为的</w:t>
      </w:r>
      <w:r>
        <w:rPr>
          <w:lang w:eastAsia="zh-CN"/>
        </w:rPr>
        <w:t>“</w:t>
      </w:r>
      <w:r>
        <w:rPr>
          <w:lang w:eastAsia="zh-CN"/>
        </w:rPr>
        <w:t>铁三角</w:t>
      </w:r>
      <w:r>
        <w:rPr>
          <w:lang w:eastAsia="zh-CN"/>
        </w:rPr>
        <w:t>”</w:t>
      </w:r>
    </w:p>
    <w:p w:rsidR="007B202D" w:rsidRDefault="007B202D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7B202D" w:rsidRDefault="006B01F6">
      <w:pPr>
        <w:pStyle w:val="2"/>
        <w:spacing w:line="412" w:lineRule="auto"/>
        <w:ind w:right="3596"/>
        <w:rPr>
          <w:b w:val="0"/>
          <w:bCs w:val="0"/>
          <w:lang w:eastAsia="zh-CN"/>
        </w:rPr>
      </w:pPr>
      <w:r>
        <w:rPr>
          <w:w w:val="95"/>
          <w:lang w:eastAsia="zh-CN"/>
        </w:rPr>
        <w:t>理论：从分工、分权、分利到分职责、分权、分利</w:t>
      </w:r>
      <w:r>
        <w:rPr>
          <w:spacing w:val="39"/>
          <w:w w:val="95"/>
          <w:lang w:eastAsia="zh-CN"/>
        </w:rPr>
        <w:t xml:space="preserve"> </w:t>
      </w:r>
      <w:r>
        <w:rPr>
          <w:lang w:eastAsia="zh-CN"/>
        </w:rPr>
        <w:t>2</w:t>
      </w:r>
      <w:r>
        <w:rPr>
          <w:lang w:eastAsia="zh-CN"/>
        </w:rPr>
        <w:t>、从管控走向赋能</w:t>
      </w:r>
    </w:p>
    <w:p w:rsidR="007B202D" w:rsidRDefault="006B01F6">
      <w:pPr>
        <w:spacing w:before="61" w:line="412" w:lineRule="auto"/>
        <w:ind w:left="120" w:right="4646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案例：陈春花教授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理论：顾客在哪里，组织的边界就在哪里</w:t>
      </w:r>
      <w:r>
        <w:rPr>
          <w:rFonts w:ascii="微软雅黑" w:eastAsia="微软雅黑" w:hAnsi="微软雅黑" w:cs="微软雅黑"/>
          <w:b/>
          <w:bCs/>
          <w:spacing w:val="59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三、文化推动人才观的变革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、人才的未来观</w:t>
      </w:r>
    </w:p>
    <w:p w:rsidR="007B202D" w:rsidRDefault="006B01F6">
      <w:pPr>
        <w:tabs>
          <w:tab w:val="left" w:pos="2428"/>
        </w:tabs>
        <w:spacing w:before="61" w:line="412" w:lineRule="auto"/>
        <w:ind w:left="120" w:right="3596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案例：华为的知本主义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中国咨询业的未来之路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理论：人才的未来价值从胜任力到创造力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、人才的价值观</w:t>
      </w:r>
    </w:p>
    <w:p w:rsidR="007B202D" w:rsidRDefault="007B202D">
      <w:pPr>
        <w:spacing w:line="412" w:lineRule="auto"/>
        <w:rPr>
          <w:rFonts w:ascii="微软雅黑" w:eastAsia="微软雅黑" w:hAnsi="微软雅黑" w:cs="微软雅黑"/>
          <w:sz w:val="21"/>
          <w:szCs w:val="21"/>
          <w:lang w:eastAsia="zh-CN"/>
        </w:rPr>
        <w:sectPr w:rsidR="007B202D">
          <w:headerReference w:type="default" r:id="rId7"/>
          <w:pgSz w:w="11910" w:h="16840"/>
          <w:pgMar w:top="1860" w:right="1680" w:bottom="1160" w:left="1680" w:header="1669" w:footer="975" w:gutter="0"/>
          <w:cols w:space="720"/>
        </w:sectPr>
      </w:pPr>
    </w:p>
    <w:p w:rsidR="007B202D" w:rsidRDefault="007B202D">
      <w:pPr>
        <w:spacing w:before="4"/>
        <w:rPr>
          <w:rFonts w:ascii="微软雅黑" w:eastAsia="微软雅黑" w:hAnsi="微软雅黑" w:cs="微软雅黑"/>
          <w:b/>
          <w:bCs/>
          <w:sz w:val="18"/>
          <w:szCs w:val="18"/>
          <w:lang w:eastAsia="zh-CN"/>
        </w:rPr>
      </w:pPr>
    </w:p>
    <w:p w:rsidR="007B202D" w:rsidRDefault="006B01F6">
      <w:pPr>
        <w:pStyle w:val="a3"/>
        <w:spacing w:line="323" w:lineRule="exact"/>
        <w:ind w:firstLine="525"/>
        <w:rPr>
          <w:lang w:eastAsia="zh-CN"/>
        </w:rPr>
      </w:pPr>
      <w:r>
        <w:rPr>
          <w:lang w:eastAsia="zh-CN"/>
        </w:rPr>
        <w:t>（</w:t>
      </w:r>
      <w:r>
        <w:rPr>
          <w:lang w:eastAsia="zh-CN"/>
        </w:rPr>
        <w:t>2</w:t>
      </w:r>
      <w:r>
        <w:rPr>
          <w:lang w:eastAsia="zh-CN"/>
        </w:rPr>
        <w:t>）在个体层面上：具有</w:t>
      </w:r>
      <w:r>
        <w:rPr>
          <w:lang w:eastAsia="zh-CN"/>
        </w:rPr>
        <w:t>“</w:t>
      </w:r>
      <w:r>
        <w:rPr>
          <w:lang w:eastAsia="zh-CN"/>
        </w:rPr>
        <w:t>改变</w:t>
      </w:r>
      <w:r>
        <w:rPr>
          <w:lang w:eastAsia="zh-CN"/>
        </w:rPr>
        <w:t>”</w:t>
      </w:r>
      <w:r>
        <w:rPr>
          <w:lang w:eastAsia="zh-CN"/>
        </w:rPr>
        <w:t>的资本</w:t>
      </w:r>
      <w:r>
        <w:rPr>
          <w:lang w:eastAsia="zh-CN"/>
        </w:rPr>
        <w:t>/</w:t>
      </w:r>
      <w:r>
        <w:rPr>
          <w:lang w:eastAsia="zh-CN"/>
        </w:rPr>
        <w:t>创造的价值</w:t>
      </w:r>
    </w:p>
    <w:p w:rsidR="007B202D" w:rsidRDefault="007B202D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7B202D" w:rsidRDefault="006B01F6">
      <w:pPr>
        <w:pStyle w:val="2"/>
        <w:spacing w:line="412" w:lineRule="auto"/>
        <w:ind w:right="4646"/>
        <w:rPr>
          <w:b w:val="0"/>
          <w:bCs w:val="0"/>
          <w:lang w:eastAsia="zh-CN"/>
        </w:rPr>
      </w:pPr>
      <w:r>
        <w:rPr>
          <w:w w:val="95"/>
          <w:lang w:eastAsia="zh-CN"/>
        </w:rPr>
        <w:t>理论：人才战略的着眼点是对未来的思考</w:t>
      </w:r>
      <w:r>
        <w:rPr>
          <w:spacing w:val="59"/>
          <w:w w:val="95"/>
          <w:lang w:eastAsia="zh-CN"/>
        </w:rPr>
        <w:t xml:space="preserve"> </w:t>
      </w:r>
      <w:r>
        <w:rPr>
          <w:rFonts w:cs="微软雅黑"/>
          <w:b w:val="0"/>
          <w:bCs w:val="0"/>
          <w:lang w:eastAsia="zh-CN"/>
        </w:rPr>
        <w:t>四、</w:t>
      </w:r>
      <w:r>
        <w:rPr>
          <w:lang w:eastAsia="zh-CN"/>
        </w:rPr>
        <w:t>文化推动学习力的变革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1</w:t>
      </w:r>
      <w:r>
        <w:rPr>
          <w:lang w:eastAsia="zh-CN"/>
        </w:rPr>
        <w:t>、从静态检验到动态检验</w:t>
      </w:r>
    </w:p>
    <w:p w:rsidR="007B202D" w:rsidRDefault="006B01F6">
      <w:pPr>
        <w:tabs>
          <w:tab w:val="left" w:pos="3899"/>
        </w:tabs>
        <w:spacing w:before="61" w:line="412" w:lineRule="auto"/>
        <w:ind w:left="120" w:right="2229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案例：海湾战争期间伊拉克的防空网络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勒索病毒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永恒之蓝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pacing w:val="-4"/>
          <w:sz w:val="21"/>
          <w:szCs w:val="21"/>
          <w:lang w:eastAsia="zh-CN"/>
        </w:rPr>
        <w:t>理论：德鲁克对职业经理人的忠告</w:t>
      </w:r>
      <w:r>
        <w:rPr>
          <w:rFonts w:ascii="微软雅黑" w:eastAsia="微软雅黑" w:hAnsi="微软雅黑" w:cs="微软雅黑"/>
          <w:b/>
          <w:bCs/>
          <w:spacing w:val="-4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b/>
          <w:bCs/>
          <w:spacing w:val="-4"/>
          <w:sz w:val="21"/>
          <w:szCs w:val="21"/>
          <w:lang w:eastAsia="zh-CN"/>
        </w:rPr>
        <w:t>职业经理人的角色要改变了！</w:t>
      </w:r>
      <w:r>
        <w:rPr>
          <w:rFonts w:ascii="微软雅黑" w:eastAsia="微软雅黑" w:hAnsi="微软雅黑" w:cs="微软雅黑"/>
          <w:b/>
          <w:bCs/>
          <w:spacing w:val="-4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、从个人学习力到学习型组织</w:t>
      </w:r>
    </w:p>
    <w:p w:rsidR="007B202D" w:rsidRDefault="006B01F6">
      <w:pPr>
        <w:pStyle w:val="a3"/>
        <w:spacing w:before="61" w:line="412" w:lineRule="auto"/>
        <w:rPr>
          <w:lang w:eastAsia="zh-CN"/>
        </w:rPr>
      </w:pPr>
      <w:r>
        <w:rPr>
          <w:lang w:eastAsia="zh-CN"/>
        </w:rPr>
        <w:t>案例：社会分工与人工智能</w:t>
      </w:r>
      <w:r>
        <w:rPr>
          <w:lang w:eastAsia="zh-CN"/>
        </w:rPr>
        <w:t xml:space="preserve"> “</w:t>
      </w:r>
      <w:r>
        <w:rPr>
          <w:lang w:eastAsia="zh-CN"/>
        </w:rPr>
        <w:t>政委</w:t>
      </w:r>
      <w:r>
        <w:rPr>
          <w:lang w:eastAsia="zh-CN"/>
        </w:rPr>
        <w:t>”</w:t>
      </w:r>
      <w:r>
        <w:rPr>
          <w:lang w:eastAsia="zh-CN"/>
        </w:rPr>
        <w:t>人才体系</w:t>
      </w:r>
      <w:r>
        <w:rPr>
          <w:spacing w:val="8"/>
          <w:lang w:eastAsia="zh-CN"/>
        </w:rPr>
        <w:t xml:space="preserve"> </w:t>
      </w:r>
      <w:r>
        <w:rPr>
          <w:lang w:eastAsia="zh-CN"/>
        </w:rPr>
        <w:t>华为的</w:t>
      </w:r>
      <w:r>
        <w:rPr>
          <w:lang w:eastAsia="zh-CN"/>
        </w:rPr>
        <w:t>“</w:t>
      </w:r>
      <w:r>
        <w:rPr>
          <w:lang w:eastAsia="zh-CN"/>
        </w:rPr>
        <w:t>天才</w:t>
      </w:r>
      <w:r>
        <w:rPr>
          <w:lang w:eastAsia="zh-CN"/>
        </w:rPr>
        <w:t>”</w:t>
      </w:r>
      <w:r>
        <w:rPr>
          <w:lang w:eastAsia="zh-CN"/>
        </w:rPr>
        <w:t>与</w:t>
      </w:r>
      <w:r>
        <w:rPr>
          <w:lang w:eastAsia="zh-CN"/>
        </w:rPr>
        <w:t>“</w:t>
      </w:r>
      <w:r>
        <w:rPr>
          <w:lang w:eastAsia="zh-CN"/>
        </w:rPr>
        <w:t>人才</w:t>
      </w:r>
      <w:r>
        <w:rPr>
          <w:lang w:eastAsia="zh-CN"/>
        </w:rPr>
        <w:t>”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方法与工具：断舍离</w:t>
      </w:r>
    </w:p>
    <w:p w:rsidR="007B202D" w:rsidRDefault="006B01F6">
      <w:pPr>
        <w:pStyle w:val="2"/>
        <w:spacing w:before="61" w:line="328" w:lineRule="exact"/>
        <w:rPr>
          <w:b w:val="0"/>
          <w:bCs w:val="0"/>
          <w:lang w:eastAsia="zh-CN"/>
        </w:rPr>
      </w:pPr>
      <w:r>
        <w:rPr>
          <w:lang w:eastAsia="zh-CN"/>
        </w:rPr>
        <w:t>理论：彼得。圣吉的终身学习及学习型组织</w:t>
      </w:r>
    </w:p>
    <w:p w:rsidR="000D7F9D" w:rsidRDefault="000D7F9D">
      <w:pPr>
        <w:tabs>
          <w:tab w:val="left" w:pos="4397"/>
        </w:tabs>
        <w:spacing w:before="67" w:line="201" w:lineRule="auto"/>
        <w:ind w:left="120" w:right="220"/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</w:pPr>
    </w:p>
    <w:p w:rsidR="000D7F9D" w:rsidRDefault="006B01F6">
      <w:pPr>
        <w:tabs>
          <w:tab w:val="left" w:pos="4397"/>
        </w:tabs>
        <w:spacing w:before="67" w:line="201" w:lineRule="auto"/>
        <w:ind w:left="120" w:right="220"/>
        <w:rPr>
          <w:rFonts w:ascii="Times New Roman" w:eastAsia="Times New Roman" w:hAnsi="Times New Roman" w:cs="Times New Roman"/>
          <w:b/>
          <w:bCs/>
          <w:position w:val="-45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五、文化推动行为的变革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ab/>
      </w:r>
      <w:r>
        <w:rPr>
          <w:rFonts w:ascii="Times New Roman" w:eastAsia="Times New Roman" w:hAnsi="Times New Roman" w:cs="Times New Roman"/>
          <w:b/>
          <w:bCs/>
          <w:position w:val="-45"/>
          <w:sz w:val="21"/>
          <w:szCs w:val="21"/>
          <w:lang w:eastAsia="zh-CN"/>
        </w:rPr>
        <w:t xml:space="preserve"> </w:t>
      </w:r>
    </w:p>
    <w:p w:rsidR="007B202D" w:rsidRDefault="006B01F6">
      <w:pPr>
        <w:tabs>
          <w:tab w:val="left" w:pos="4397"/>
        </w:tabs>
        <w:spacing w:before="67" w:line="201" w:lineRule="auto"/>
        <w:ind w:left="120" w:right="2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、员工行为从被动到主动</w:t>
      </w:r>
    </w:p>
    <w:p w:rsidR="007B202D" w:rsidRDefault="007B202D">
      <w:pPr>
        <w:spacing w:before="11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B202D" w:rsidRDefault="006B01F6">
      <w:pPr>
        <w:spacing w:line="412" w:lineRule="auto"/>
        <w:ind w:left="120" w:right="4646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案例：从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奴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到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圣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的进阶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理论：熵增定律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、领导行为从权威影响到标杆引领</w:t>
      </w:r>
    </w:p>
    <w:p w:rsidR="007B202D" w:rsidRDefault="006B01F6">
      <w:pPr>
        <w:spacing w:before="61" w:line="412" w:lineRule="auto"/>
        <w:ind w:left="120" w:right="2229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pacing w:val="-9"/>
          <w:sz w:val="21"/>
          <w:szCs w:val="21"/>
          <w:lang w:eastAsia="zh-CN"/>
        </w:rPr>
        <w:t>案例：</w:t>
      </w:r>
      <w:r>
        <w:rPr>
          <w:rFonts w:ascii="微软雅黑" w:eastAsia="微软雅黑" w:hAnsi="微软雅黑" w:cs="微软雅黑"/>
          <w:spacing w:val="-9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pacing w:val="-9"/>
          <w:sz w:val="21"/>
          <w:szCs w:val="21"/>
          <w:lang w:eastAsia="zh-CN"/>
        </w:rPr>
        <w:t>太笨了！思维导图都不会做，教都教不会。</w:t>
      </w:r>
      <w:r>
        <w:rPr>
          <w:rFonts w:ascii="微软雅黑" w:eastAsia="微软雅黑" w:hAnsi="微软雅黑" w:cs="微软雅黑"/>
          <w:spacing w:val="-9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pacing w:val="-4"/>
          <w:sz w:val="21"/>
          <w:szCs w:val="21"/>
          <w:lang w:eastAsia="zh-CN"/>
        </w:rPr>
        <w:t>理论：保罗。赫塞关于领导力的论述：</w:t>
      </w:r>
      <w:r>
        <w:rPr>
          <w:rFonts w:ascii="微软雅黑" w:eastAsia="微软雅黑" w:hAnsi="微软雅黑" w:cs="微软雅黑"/>
          <w:b/>
          <w:bCs/>
          <w:spacing w:val="-4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b/>
          <w:bCs/>
          <w:spacing w:val="-4"/>
          <w:sz w:val="21"/>
          <w:szCs w:val="21"/>
          <w:lang w:eastAsia="zh-CN"/>
        </w:rPr>
        <w:t>领导力就是影响力</w:t>
      </w:r>
      <w:r>
        <w:rPr>
          <w:rFonts w:ascii="微软雅黑" w:eastAsia="微软雅黑" w:hAnsi="微软雅黑" w:cs="微软雅黑"/>
          <w:b/>
          <w:bCs/>
          <w:spacing w:val="-4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模块三：文化共谋</w:t>
      </w:r>
    </w:p>
    <w:p w:rsidR="007B202D" w:rsidRDefault="006B01F6">
      <w:pPr>
        <w:pStyle w:val="2"/>
        <w:spacing w:before="61" w:line="412" w:lineRule="auto"/>
        <w:ind w:right="4646"/>
        <w:rPr>
          <w:b w:val="0"/>
          <w:bCs w:val="0"/>
          <w:lang w:eastAsia="zh-CN"/>
        </w:rPr>
      </w:pPr>
      <w:r>
        <w:rPr>
          <w:lang w:eastAsia="zh-CN"/>
        </w:rPr>
        <w:t>一、文化影响商业模式的选择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1</w:t>
      </w:r>
      <w:r>
        <w:rPr>
          <w:lang w:eastAsia="zh-CN"/>
        </w:rPr>
        <w:t>、何谓商业模式</w:t>
      </w:r>
    </w:p>
    <w:p w:rsidR="007B202D" w:rsidRDefault="006B01F6">
      <w:pPr>
        <w:spacing w:before="61"/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、文化如何影响商业模式的选择</w:t>
      </w:r>
    </w:p>
    <w:p w:rsidR="007B202D" w:rsidRDefault="007B202D">
      <w:pPr>
        <w:rPr>
          <w:rFonts w:ascii="微软雅黑" w:eastAsia="微软雅黑" w:hAnsi="微软雅黑" w:cs="微软雅黑"/>
          <w:sz w:val="21"/>
          <w:szCs w:val="21"/>
          <w:lang w:eastAsia="zh-CN"/>
        </w:rPr>
        <w:sectPr w:rsidR="007B202D">
          <w:headerReference w:type="default" r:id="rId8"/>
          <w:pgSz w:w="11910" w:h="16840"/>
          <w:pgMar w:top="1860" w:right="1680" w:bottom="1160" w:left="1680" w:header="1669" w:footer="975" w:gutter="0"/>
          <w:cols w:space="720"/>
        </w:sectPr>
      </w:pPr>
    </w:p>
    <w:p w:rsidR="007B202D" w:rsidRDefault="007B202D">
      <w:pPr>
        <w:spacing w:before="4"/>
        <w:rPr>
          <w:rFonts w:ascii="微软雅黑" w:eastAsia="微软雅黑" w:hAnsi="微软雅黑" w:cs="微软雅黑"/>
          <w:b/>
          <w:bCs/>
          <w:sz w:val="18"/>
          <w:szCs w:val="18"/>
          <w:lang w:eastAsia="zh-CN"/>
        </w:rPr>
      </w:pPr>
    </w:p>
    <w:p w:rsidR="007B202D" w:rsidRDefault="006B01F6">
      <w:pPr>
        <w:pStyle w:val="2"/>
        <w:spacing w:line="323" w:lineRule="exact"/>
        <w:rPr>
          <w:b w:val="0"/>
          <w:bCs w:val="0"/>
          <w:lang w:eastAsia="zh-CN"/>
        </w:rPr>
      </w:pPr>
      <w:r>
        <w:rPr>
          <w:lang w:eastAsia="zh-CN"/>
        </w:rPr>
        <w:t>理论：任何一种商业模式背后都有文化的影子</w:t>
      </w:r>
    </w:p>
    <w:p w:rsidR="007B202D" w:rsidRDefault="007B202D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B202D" w:rsidRDefault="006B01F6">
      <w:pPr>
        <w:spacing w:line="412" w:lineRule="auto"/>
        <w:ind w:left="120" w:right="4646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二、文化影响管理模式的选择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、战略目标与绩效考核、股东价值与利润</w:t>
      </w:r>
    </w:p>
    <w:p w:rsidR="007B202D" w:rsidRDefault="006B01F6">
      <w:pPr>
        <w:tabs>
          <w:tab w:val="left" w:pos="3688"/>
          <w:tab w:val="left" w:pos="3899"/>
        </w:tabs>
        <w:spacing w:before="61" w:line="412" w:lineRule="auto"/>
        <w:ind w:left="120" w:right="655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案例：巴菲特反对可口可乐收购魁克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IBM</w:t>
      </w:r>
      <w:r>
        <w:rPr>
          <w:rFonts w:ascii="微软雅黑" w:eastAsia="微软雅黑" w:hAnsi="微软雅黑" w:cs="微软雅黑"/>
          <w:spacing w:val="-22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为削减成本的短视造就了今天的微软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理论：绩效考核本质上是一种过程管理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股东价值导致对成本削减的过度追求和依赖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、精简规模与合同外包、兼并狂潮与全球化</w:t>
      </w:r>
    </w:p>
    <w:p w:rsidR="007B202D" w:rsidRDefault="006B01F6">
      <w:pPr>
        <w:pStyle w:val="a3"/>
        <w:tabs>
          <w:tab w:val="left" w:pos="4557"/>
        </w:tabs>
        <w:spacing w:before="61"/>
        <w:rPr>
          <w:lang w:eastAsia="zh-CN"/>
        </w:rPr>
      </w:pPr>
      <w:r>
        <w:rPr>
          <w:lang w:eastAsia="zh-CN"/>
        </w:rPr>
        <w:t>案例：</w:t>
      </w:r>
      <w:r>
        <w:rPr>
          <w:lang w:eastAsia="zh-CN"/>
        </w:rPr>
        <w:t xml:space="preserve">1995 </w:t>
      </w:r>
      <w:r>
        <w:rPr>
          <w:lang w:eastAsia="zh-CN"/>
        </w:rPr>
        <w:t>年美国大裁员与</w:t>
      </w:r>
      <w:r>
        <w:rPr>
          <w:lang w:eastAsia="zh-CN"/>
        </w:rPr>
        <w:t xml:space="preserve"> CEO</w:t>
      </w:r>
      <w:r>
        <w:rPr>
          <w:spacing w:val="-41"/>
          <w:lang w:eastAsia="zh-CN"/>
        </w:rPr>
        <w:t xml:space="preserve"> </w:t>
      </w:r>
      <w:r>
        <w:rPr>
          <w:lang w:eastAsia="zh-CN"/>
        </w:rPr>
        <w:t>的薪水爆增</w:t>
      </w:r>
      <w:r>
        <w:rPr>
          <w:lang w:eastAsia="zh-CN"/>
        </w:rPr>
        <w:tab/>
      </w:r>
      <w:r>
        <w:rPr>
          <w:lang w:eastAsia="zh-CN"/>
        </w:rPr>
        <w:t>某大专院校被人为区分的的</w:t>
      </w:r>
      <w:r>
        <w:rPr>
          <w:lang w:eastAsia="zh-CN"/>
        </w:rPr>
        <w:t xml:space="preserve"> 6</w:t>
      </w:r>
      <w:r>
        <w:rPr>
          <w:spacing w:val="-30"/>
          <w:lang w:eastAsia="zh-CN"/>
        </w:rPr>
        <w:t xml:space="preserve"> </w:t>
      </w:r>
      <w:r>
        <w:rPr>
          <w:lang w:eastAsia="zh-CN"/>
        </w:rPr>
        <w:t>种员工身份</w:t>
      </w:r>
    </w:p>
    <w:p w:rsidR="007B202D" w:rsidRDefault="007B202D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7B202D" w:rsidRDefault="006B01F6">
      <w:pPr>
        <w:pStyle w:val="2"/>
        <w:rPr>
          <w:b w:val="0"/>
          <w:bCs w:val="0"/>
          <w:lang w:eastAsia="zh-CN"/>
        </w:rPr>
      </w:pPr>
      <w:r>
        <w:rPr>
          <w:lang w:eastAsia="zh-CN"/>
        </w:rPr>
        <w:t>理论：精简规模与兼并狂潮、全球化浪潮必须与文化共谋</w:t>
      </w:r>
    </w:p>
    <w:p w:rsidR="007B202D" w:rsidRDefault="007B202D">
      <w:pPr>
        <w:rPr>
          <w:rFonts w:ascii="微软雅黑" w:eastAsia="微软雅黑" w:hAnsi="微软雅黑" w:cs="微软雅黑"/>
          <w:b/>
          <w:bCs/>
          <w:sz w:val="20"/>
          <w:szCs w:val="20"/>
          <w:lang w:eastAsia="zh-CN"/>
        </w:rPr>
      </w:pPr>
      <w:bookmarkStart w:id="0" w:name="_GoBack"/>
      <w:bookmarkEnd w:id="0"/>
    </w:p>
    <w:sectPr w:rsidR="007B202D">
      <w:headerReference w:type="default" r:id="rId9"/>
      <w:pgSz w:w="11910" w:h="16840"/>
      <w:pgMar w:top="1860" w:right="1680" w:bottom="1160" w:left="1680" w:header="1669" w:footer="97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01F6" w:rsidRDefault="006B01F6">
      <w:r>
        <w:separator/>
      </w:r>
    </w:p>
  </w:endnote>
  <w:endnote w:type="continuationSeparator" w:id="0">
    <w:p w:rsidR="006B01F6" w:rsidRDefault="006B0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202D" w:rsidRDefault="006B01F6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293.3pt;margin-top:782.15pt;width:8.6pt;height:11pt;z-index:-4960;mso-position-horizontal-relative:page;mso-position-vertical-relative:page" filled="f" stroked="f">
          <v:textbox inset="0,0,0,0">
            <w:txbxContent>
              <w:p w:rsidR="007B202D" w:rsidRDefault="006B01F6">
                <w:pPr>
                  <w:spacing w:line="203" w:lineRule="exact"/>
                  <w:ind w:left="40"/>
                  <w:rPr>
                    <w:rFonts w:ascii="Calibri" w:eastAsia="Calibri" w:hAnsi="Calibri" w:cs="Calibri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w w:val="99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0D7F9D">
                  <w:rPr>
                    <w:rFonts w:ascii="Calibri"/>
                    <w:noProof/>
                    <w:w w:val="99"/>
                    <w:sz w:val="18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01F6" w:rsidRDefault="006B01F6">
      <w:r>
        <w:separator/>
      </w:r>
    </w:p>
  </w:footnote>
  <w:footnote w:type="continuationSeparator" w:id="0">
    <w:p w:rsidR="006B01F6" w:rsidRDefault="006B0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202D" w:rsidRDefault="006B01F6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89pt;margin-top:82.45pt;width:202.55pt;height:12.45pt;z-index:-4936;mso-position-horizontal-relative:page;mso-position-vertical-relative:page" filled="f" stroked="f">
          <v:textbox inset="0,0,0,0">
            <w:txbxContent>
              <w:p w:rsidR="007B202D" w:rsidRDefault="006B01F6">
                <w:pPr>
                  <w:spacing w:line="243" w:lineRule="exact"/>
                  <w:ind w:left="20"/>
                  <w:rPr>
                    <w:rFonts w:ascii="微软雅黑" w:eastAsia="微软雅黑" w:hAnsi="微软雅黑" w:cs="微软雅黑"/>
                    <w:sz w:val="21"/>
                    <w:szCs w:val="21"/>
                    <w:lang w:eastAsia="zh-CN"/>
                  </w:rPr>
                </w:pPr>
                <w:r>
                  <w:rPr>
                    <w:rFonts w:ascii="微软雅黑" w:eastAsia="微软雅黑" w:hAnsi="微软雅黑" w:cs="微软雅黑"/>
                    <w:b/>
                    <w:bCs/>
                    <w:w w:val="99"/>
                    <w:sz w:val="21"/>
                    <w:szCs w:val="21"/>
                    <w:lang w:eastAsia="zh-CN"/>
                  </w:rPr>
                  <w:t>2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spacing w:val="-1"/>
                    <w:w w:val="99"/>
                    <w:sz w:val="21"/>
                    <w:szCs w:val="21"/>
                    <w:lang w:eastAsia="zh-CN"/>
                  </w:rPr>
                  <w:t>、中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spacing w:val="2"/>
                    <w:w w:val="99"/>
                    <w:sz w:val="21"/>
                    <w:szCs w:val="21"/>
                    <w:lang w:eastAsia="zh-CN"/>
                  </w:rPr>
                  <w:t>国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spacing w:val="-1"/>
                    <w:w w:val="99"/>
                    <w:sz w:val="21"/>
                    <w:szCs w:val="21"/>
                    <w:lang w:eastAsia="zh-CN"/>
                  </w:rPr>
                  <w:t>文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spacing w:val="2"/>
                    <w:w w:val="99"/>
                    <w:sz w:val="21"/>
                    <w:szCs w:val="21"/>
                    <w:lang w:eastAsia="zh-CN"/>
                  </w:rPr>
                  <w:t>化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spacing w:val="-1"/>
                    <w:w w:val="99"/>
                    <w:sz w:val="21"/>
                    <w:szCs w:val="21"/>
                    <w:lang w:eastAsia="zh-CN"/>
                  </w:rPr>
                  <w:t>的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spacing w:val="2"/>
                    <w:w w:val="99"/>
                    <w:sz w:val="21"/>
                    <w:szCs w:val="21"/>
                    <w:lang w:eastAsia="zh-CN"/>
                  </w:rPr>
                  <w:t>精髓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spacing w:val="-106"/>
                    <w:w w:val="99"/>
                    <w:sz w:val="21"/>
                    <w:szCs w:val="21"/>
                    <w:lang w:eastAsia="zh-CN"/>
                  </w:rPr>
                  <w:t>：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spacing w:val="2"/>
                    <w:w w:val="99"/>
                    <w:sz w:val="21"/>
                    <w:szCs w:val="21"/>
                    <w:lang w:eastAsia="zh-CN"/>
                  </w:rPr>
                  <w:t>“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spacing w:val="-1"/>
                    <w:w w:val="99"/>
                    <w:sz w:val="21"/>
                    <w:szCs w:val="21"/>
                    <w:lang w:eastAsia="zh-CN"/>
                  </w:rPr>
                  <w:t>家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spacing w:val="2"/>
                    <w:w w:val="99"/>
                    <w:sz w:val="21"/>
                    <w:szCs w:val="21"/>
                    <w:lang w:eastAsia="zh-CN"/>
                  </w:rPr>
                  <w:t>国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spacing w:val="-1"/>
                    <w:w w:val="99"/>
                    <w:sz w:val="21"/>
                    <w:szCs w:val="21"/>
                    <w:lang w:eastAsia="zh-CN"/>
                  </w:rPr>
                  <w:t>同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spacing w:val="2"/>
                    <w:w w:val="99"/>
                    <w:sz w:val="21"/>
                    <w:szCs w:val="21"/>
                    <w:lang w:eastAsia="zh-CN"/>
                  </w:rPr>
                  <w:t>构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spacing w:val="-1"/>
                    <w:w w:val="99"/>
                    <w:sz w:val="21"/>
                    <w:szCs w:val="21"/>
                    <w:lang w:eastAsia="zh-CN"/>
                  </w:rPr>
                  <w:t>”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spacing w:val="-1"/>
                    <w:w w:val="99"/>
                    <w:sz w:val="21"/>
                    <w:szCs w:val="21"/>
                    <w:lang w:eastAsia="zh-CN"/>
                  </w:rPr>
                  <w:t>的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spacing w:val="2"/>
                    <w:w w:val="99"/>
                    <w:sz w:val="21"/>
                    <w:szCs w:val="21"/>
                    <w:lang w:eastAsia="zh-CN"/>
                  </w:rPr>
                  <w:t>大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spacing w:val="-1"/>
                    <w:w w:val="99"/>
                    <w:sz w:val="21"/>
                    <w:szCs w:val="21"/>
                    <w:lang w:eastAsia="zh-CN"/>
                  </w:rPr>
                  <w:t>局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w w:val="99"/>
                    <w:sz w:val="21"/>
                    <w:szCs w:val="21"/>
                    <w:lang w:eastAsia="zh-CN"/>
                  </w:rPr>
                  <w:t>观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202D" w:rsidRDefault="006B01F6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89pt;margin-top:82.45pt;width:322.3pt;height:12.45pt;z-index:-4912;mso-position-horizontal-relative:page;mso-position-vertical-relative:page" filled="f" stroked="f">
          <v:textbox inset="0,0,0,0">
            <w:txbxContent>
              <w:p w:rsidR="007B202D" w:rsidRDefault="006B01F6">
                <w:pPr>
                  <w:pStyle w:val="a3"/>
                  <w:spacing w:line="243" w:lineRule="exact"/>
                  <w:ind w:left="20"/>
                  <w:rPr>
                    <w:lang w:eastAsia="zh-CN"/>
                  </w:rPr>
                </w:pPr>
                <w:r>
                  <w:rPr>
                    <w:spacing w:val="-1"/>
                    <w:w w:val="99"/>
                    <w:lang w:eastAsia="zh-CN"/>
                  </w:rPr>
                  <w:t>方</w:t>
                </w:r>
                <w:r>
                  <w:rPr>
                    <w:spacing w:val="2"/>
                    <w:w w:val="99"/>
                    <w:lang w:eastAsia="zh-CN"/>
                  </w:rPr>
                  <w:t>法</w:t>
                </w:r>
                <w:r>
                  <w:rPr>
                    <w:spacing w:val="-104"/>
                    <w:w w:val="99"/>
                    <w:lang w:eastAsia="zh-CN"/>
                  </w:rPr>
                  <w:t>：</w:t>
                </w:r>
                <w:r>
                  <w:rPr>
                    <w:spacing w:val="-1"/>
                    <w:w w:val="99"/>
                    <w:lang w:eastAsia="zh-CN"/>
                  </w:rPr>
                  <w:t>（</w:t>
                </w:r>
                <w:r>
                  <w:rPr>
                    <w:spacing w:val="-1"/>
                    <w:w w:val="99"/>
                    <w:lang w:eastAsia="zh-CN"/>
                  </w:rPr>
                  <w:t>1</w:t>
                </w:r>
                <w:r>
                  <w:rPr>
                    <w:spacing w:val="2"/>
                    <w:w w:val="99"/>
                    <w:lang w:eastAsia="zh-CN"/>
                  </w:rPr>
                  <w:t>）</w:t>
                </w:r>
                <w:r>
                  <w:rPr>
                    <w:spacing w:val="-1"/>
                    <w:w w:val="99"/>
                    <w:lang w:eastAsia="zh-CN"/>
                  </w:rPr>
                  <w:t>在</w:t>
                </w:r>
                <w:r>
                  <w:rPr>
                    <w:spacing w:val="2"/>
                    <w:w w:val="99"/>
                    <w:lang w:eastAsia="zh-CN"/>
                  </w:rPr>
                  <w:t>组</w:t>
                </w:r>
                <w:r>
                  <w:rPr>
                    <w:spacing w:val="-1"/>
                    <w:w w:val="99"/>
                    <w:lang w:eastAsia="zh-CN"/>
                  </w:rPr>
                  <w:t>织</w:t>
                </w:r>
                <w:r>
                  <w:rPr>
                    <w:spacing w:val="2"/>
                    <w:w w:val="99"/>
                    <w:lang w:eastAsia="zh-CN"/>
                  </w:rPr>
                  <w:t>层</w:t>
                </w:r>
                <w:r>
                  <w:rPr>
                    <w:spacing w:val="-1"/>
                    <w:w w:val="99"/>
                    <w:lang w:eastAsia="zh-CN"/>
                  </w:rPr>
                  <w:t>面</w:t>
                </w:r>
                <w:r>
                  <w:rPr>
                    <w:spacing w:val="2"/>
                    <w:w w:val="99"/>
                    <w:lang w:eastAsia="zh-CN"/>
                  </w:rPr>
                  <w:t>上</w:t>
                </w:r>
                <w:r>
                  <w:rPr>
                    <w:spacing w:val="-1"/>
                    <w:w w:val="99"/>
                    <w:lang w:eastAsia="zh-CN"/>
                  </w:rPr>
                  <w:t>：运</w:t>
                </w:r>
                <w:r>
                  <w:rPr>
                    <w:spacing w:val="2"/>
                    <w:w w:val="99"/>
                    <w:lang w:eastAsia="zh-CN"/>
                  </w:rPr>
                  <w:t>用</w:t>
                </w:r>
                <w:r>
                  <w:rPr>
                    <w:spacing w:val="-1"/>
                    <w:w w:val="99"/>
                    <w:lang w:eastAsia="zh-CN"/>
                  </w:rPr>
                  <w:t>人</w:t>
                </w:r>
                <w:r>
                  <w:rPr>
                    <w:spacing w:val="2"/>
                    <w:w w:val="99"/>
                    <w:lang w:eastAsia="zh-CN"/>
                  </w:rPr>
                  <w:t>才</w:t>
                </w:r>
                <w:r>
                  <w:rPr>
                    <w:spacing w:val="-1"/>
                    <w:w w:val="99"/>
                    <w:lang w:eastAsia="zh-CN"/>
                  </w:rPr>
                  <w:t>的</w:t>
                </w:r>
                <w:r>
                  <w:rPr>
                    <w:spacing w:val="2"/>
                    <w:w w:val="99"/>
                    <w:lang w:eastAsia="zh-CN"/>
                  </w:rPr>
                  <w:t>优势</w:t>
                </w:r>
                <w:r>
                  <w:rPr>
                    <w:spacing w:val="-1"/>
                    <w:w w:val="99"/>
                    <w:lang w:eastAsia="zh-CN"/>
                  </w:rPr>
                  <w:t>/</w:t>
                </w:r>
                <w:r>
                  <w:rPr>
                    <w:spacing w:val="-1"/>
                    <w:w w:val="99"/>
                    <w:lang w:eastAsia="zh-CN"/>
                  </w:rPr>
                  <w:t>以</w:t>
                </w:r>
                <w:r>
                  <w:rPr>
                    <w:spacing w:val="2"/>
                    <w:w w:val="99"/>
                    <w:lang w:eastAsia="zh-CN"/>
                  </w:rPr>
                  <w:t>企</w:t>
                </w:r>
                <w:r>
                  <w:rPr>
                    <w:spacing w:val="-1"/>
                    <w:w w:val="99"/>
                    <w:lang w:eastAsia="zh-CN"/>
                  </w:rPr>
                  <w:t>业</w:t>
                </w:r>
                <w:r>
                  <w:rPr>
                    <w:spacing w:val="2"/>
                    <w:w w:val="99"/>
                    <w:lang w:eastAsia="zh-CN"/>
                  </w:rPr>
                  <w:t>家</w:t>
                </w:r>
                <w:r>
                  <w:rPr>
                    <w:spacing w:val="-1"/>
                    <w:w w:val="99"/>
                    <w:lang w:eastAsia="zh-CN"/>
                  </w:rPr>
                  <w:t>精</w:t>
                </w:r>
                <w:r>
                  <w:rPr>
                    <w:spacing w:val="2"/>
                    <w:w w:val="99"/>
                    <w:lang w:eastAsia="zh-CN"/>
                  </w:rPr>
                  <w:t>神</w:t>
                </w:r>
                <w:r>
                  <w:rPr>
                    <w:spacing w:val="-1"/>
                    <w:w w:val="99"/>
                    <w:lang w:eastAsia="zh-CN"/>
                  </w:rPr>
                  <w:t>来</w:t>
                </w:r>
                <w:r>
                  <w:rPr>
                    <w:spacing w:val="2"/>
                    <w:w w:val="99"/>
                    <w:lang w:eastAsia="zh-CN"/>
                  </w:rPr>
                  <w:t>培</w:t>
                </w:r>
                <w:r>
                  <w:rPr>
                    <w:spacing w:val="-1"/>
                    <w:w w:val="99"/>
                    <w:lang w:eastAsia="zh-CN"/>
                  </w:rPr>
                  <w:t>育</w:t>
                </w:r>
                <w:r>
                  <w:rPr>
                    <w:spacing w:val="2"/>
                    <w:w w:val="99"/>
                    <w:lang w:eastAsia="zh-CN"/>
                  </w:rPr>
                  <w:t>人</w:t>
                </w:r>
                <w:r>
                  <w:rPr>
                    <w:w w:val="99"/>
                    <w:lang w:eastAsia="zh-CN"/>
                  </w:rPr>
                  <w:t>才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202D" w:rsidRDefault="006B01F6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89pt;margin-top:82.45pt;width:417.25pt;height:12.45pt;z-index:-4888;mso-position-horizontal-relative:page;mso-position-vertical-relative:page" filled="f" stroked="f">
          <v:textbox inset="0,0,0,0">
            <w:txbxContent>
              <w:p w:rsidR="007B202D" w:rsidRDefault="006B01F6">
                <w:pPr>
                  <w:pStyle w:val="a3"/>
                  <w:tabs>
                    <w:tab w:val="left" w:pos="3075"/>
                    <w:tab w:val="left" w:pos="5806"/>
                  </w:tabs>
                  <w:spacing w:line="243" w:lineRule="exact"/>
                  <w:ind w:left="20"/>
                  <w:rPr>
                    <w:lang w:eastAsia="zh-CN"/>
                  </w:rPr>
                </w:pPr>
                <w:r>
                  <w:rPr>
                    <w:spacing w:val="-1"/>
                    <w:w w:val="99"/>
                    <w:lang w:eastAsia="zh-CN"/>
                  </w:rPr>
                  <w:t>案</w:t>
                </w:r>
                <w:r>
                  <w:rPr>
                    <w:spacing w:val="2"/>
                    <w:w w:val="99"/>
                    <w:lang w:eastAsia="zh-CN"/>
                  </w:rPr>
                  <w:t>例</w:t>
                </w:r>
                <w:r>
                  <w:rPr>
                    <w:spacing w:val="-94"/>
                    <w:w w:val="99"/>
                    <w:lang w:eastAsia="zh-CN"/>
                  </w:rPr>
                  <w:t>：</w:t>
                </w:r>
                <w:r>
                  <w:rPr>
                    <w:spacing w:val="-1"/>
                    <w:w w:val="99"/>
                    <w:lang w:eastAsia="zh-CN"/>
                  </w:rPr>
                  <w:t>欧</w:t>
                </w:r>
                <w:r>
                  <w:rPr>
                    <w:spacing w:val="2"/>
                    <w:w w:val="99"/>
                    <w:lang w:eastAsia="zh-CN"/>
                  </w:rPr>
                  <w:t>洲</w:t>
                </w:r>
                <w:r>
                  <w:rPr>
                    <w:spacing w:val="-1"/>
                    <w:w w:val="99"/>
                    <w:lang w:eastAsia="zh-CN"/>
                  </w:rPr>
                  <w:t>的</w:t>
                </w:r>
                <w:r>
                  <w:rPr>
                    <w:spacing w:val="2"/>
                    <w:w w:val="99"/>
                    <w:lang w:eastAsia="zh-CN"/>
                  </w:rPr>
                  <w:t>贵</w:t>
                </w:r>
                <w:r>
                  <w:rPr>
                    <w:spacing w:val="-1"/>
                    <w:w w:val="99"/>
                    <w:lang w:eastAsia="zh-CN"/>
                  </w:rPr>
                  <w:t>族</w:t>
                </w:r>
                <w:r>
                  <w:rPr>
                    <w:spacing w:val="2"/>
                    <w:w w:val="99"/>
                    <w:lang w:eastAsia="zh-CN"/>
                  </w:rPr>
                  <w:t>文</w:t>
                </w:r>
                <w:r>
                  <w:rPr>
                    <w:spacing w:val="-1"/>
                    <w:w w:val="99"/>
                    <w:lang w:eastAsia="zh-CN"/>
                  </w:rPr>
                  <w:t>化</w:t>
                </w:r>
                <w:r>
                  <w:rPr>
                    <w:spacing w:val="2"/>
                    <w:w w:val="99"/>
                    <w:lang w:eastAsia="zh-CN"/>
                  </w:rPr>
                  <w:t>与</w:t>
                </w:r>
                <w:r>
                  <w:rPr>
                    <w:spacing w:val="-1"/>
                    <w:w w:val="99"/>
                    <w:lang w:eastAsia="zh-CN"/>
                  </w:rPr>
                  <w:t>奢</w:t>
                </w:r>
                <w:r>
                  <w:rPr>
                    <w:spacing w:val="2"/>
                    <w:w w:val="99"/>
                    <w:lang w:eastAsia="zh-CN"/>
                  </w:rPr>
                  <w:t>侈</w:t>
                </w:r>
                <w:r>
                  <w:rPr>
                    <w:w w:val="99"/>
                    <w:lang w:eastAsia="zh-CN"/>
                  </w:rPr>
                  <w:t>品</w:t>
                </w:r>
                <w:r>
                  <w:rPr>
                    <w:lang w:eastAsia="zh-CN"/>
                  </w:rPr>
                  <w:tab/>
                </w:r>
                <w:r>
                  <w:rPr>
                    <w:spacing w:val="-1"/>
                    <w:w w:val="99"/>
                    <w:lang w:eastAsia="zh-CN"/>
                  </w:rPr>
                  <w:t>美</w:t>
                </w:r>
                <w:r>
                  <w:rPr>
                    <w:spacing w:val="2"/>
                    <w:w w:val="99"/>
                    <w:lang w:eastAsia="zh-CN"/>
                  </w:rPr>
                  <w:t>国</w:t>
                </w:r>
                <w:r>
                  <w:rPr>
                    <w:spacing w:val="-1"/>
                    <w:w w:val="99"/>
                    <w:lang w:eastAsia="zh-CN"/>
                  </w:rPr>
                  <w:t>的</w:t>
                </w:r>
                <w:r>
                  <w:rPr>
                    <w:spacing w:val="2"/>
                    <w:w w:val="99"/>
                    <w:lang w:eastAsia="zh-CN"/>
                  </w:rPr>
                  <w:t>移</w:t>
                </w:r>
                <w:r>
                  <w:rPr>
                    <w:spacing w:val="-1"/>
                    <w:w w:val="99"/>
                    <w:lang w:eastAsia="zh-CN"/>
                  </w:rPr>
                  <w:t>民</w:t>
                </w:r>
                <w:r>
                  <w:rPr>
                    <w:spacing w:val="2"/>
                    <w:w w:val="99"/>
                    <w:lang w:eastAsia="zh-CN"/>
                  </w:rPr>
                  <w:t>文</w:t>
                </w:r>
                <w:r>
                  <w:rPr>
                    <w:spacing w:val="-1"/>
                    <w:w w:val="99"/>
                    <w:lang w:eastAsia="zh-CN"/>
                  </w:rPr>
                  <w:t>化</w:t>
                </w:r>
                <w:r>
                  <w:rPr>
                    <w:spacing w:val="2"/>
                    <w:w w:val="99"/>
                    <w:lang w:eastAsia="zh-CN"/>
                  </w:rPr>
                  <w:t>与</w:t>
                </w:r>
                <w:r>
                  <w:rPr>
                    <w:spacing w:val="-1"/>
                    <w:w w:val="99"/>
                    <w:lang w:eastAsia="zh-CN"/>
                  </w:rPr>
                  <w:t>创</w:t>
                </w:r>
                <w:r>
                  <w:rPr>
                    <w:spacing w:val="2"/>
                    <w:w w:val="99"/>
                    <w:lang w:eastAsia="zh-CN"/>
                  </w:rPr>
                  <w:t>新</w:t>
                </w:r>
                <w:r>
                  <w:rPr>
                    <w:spacing w:val="-1"/>
                    <w:w w:val="99"/>
                    <w:lang w:eastAsia="zh-CN"/>
                  </w:rPr>
                  <w:t>科</w:t>
                </w:r>
                <w:r>
                  <w:rPr>
                    <w:w w:val="99"/>
                    <w:lang w:eastAsia="zh-CN"/>
                  </w:rPr>
                  <w:t>技</w:t>
                </w:r>
                <w:r>
                  <w:rPr>
                    <w:lang w:eastAsia="zh-CN"/>
                  </w:rPr>
                  <w:tab/>
                </w:r>
                <w:r>
                  <w:rPr>
                    <w:spacing w:val="-1"/>
                    <w:w w:val="99"/>
                    <w:lang w:eastAsia="zh-CN"/>
                  </w:rPr>
                  <w:t>中</w:t>
                </w:r>
                <w:r>
                  <w:rPr>
                    <w:spacing w:val="2"/>
                    <w:w w:val="99"/>
                    <w:lang w:eastAsia="zh-CN"/>
                  </w:rPr>
                  <w:t>国</w:t>
                </w:r>
                <w:r>
                  <w:rPr>
                    <w:spacing w:val="-1"/>
                    <w:w w:val="99"/>
                    <w:lang w:eastAsia="zh-CN"/>
                  </w:rPr>
                  <w:t>的</w:t>
                </w:r>
                <w:r>
                  <w:rPr>
                    <w:spacing w:val="2"/>
                    <w:w w:val="99"/>
                    <w:lang w:eastAsia="zh-CN"/>
                  </w:rPr>
                  <w:t>兼</w:t>
                </w:r>
                <w:r>
                  <w:rPr>
                    <w:spacing w:val="-1"/>
                    <w:w w:val="99"/>
                    <w:lang w:eastAsia="zh-CN"/>
                  </w:rPr>
                  <w:t>容</w:t>
                </w:r>
                <w:r>
                  <w:rPr>
                    <w:spacing w:val="2"/>
                    <w:w w:val="99"/>
                    <w:lang w:eastAsia="zh-CN"/>
                  </w:rPr>
                  <w:t>文</w:t>
                </w:r>
                <w:r>
                  <w:rPr>
                    <w:spacing w:val="-1"/>
                    <w:w w:val="99"/>
                    <w:lang w:eastAsia="zh-CN"/>
                  </w:rPr>
                  <w:t>化</w:t>
                </w:r>
                <w:r>
                  <w:rPr>
                    <w:spacing w:val="2"/>
                    <w:w w:val="99"/>
                    <w:lang w:eastAsia="zh-CN"/>
                  </w:rPr>
                  <w:t>与</w:t>
                </w:r>
                <w:r>
                  <w:rPr>
                    <w:spacing w:val="-1"/>
                    <w:w w:val="99"/>
                    <w:lang w:eastAsia="zh-CN"/>
                  </w:rPr>
                  <w:t>价</w:t>
                </w:r>
                <w:r>
                  <w:rPr>
                    <w:spacing w:val="2"/>
                    <w:w w:val="99"/>
                    <w:lang w:eastAsia="zh-CN"/>
                  </w:rPr>
                  <w:t>廉</w:t>
                </w:r>
                <w:r>
                  <w:rPr>
                    <w:spacing w:val="-1"/>
                    <w:w w:val="99"/>
                    <w:lang w:eastAsia="zh-CN"/>
                  </w:rPr>
                  <w:t>物</w:t>
                </w:r>
                <w:r>
                  <w:rPr>
                    <w:w w:val="99"/>
                    <w:lang w:eastAsia="zh-CN"/>
                  </w:rPr>
                  <w:t>美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7B202D"/>
    <w:rsid w:val="000D7F9D"/>
    <w:rsid w:val="006B01F6"/>
    <w:rsid w:val="007B2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4:docId w14:val="70F057FB"/>
  <w15:docId w15:val="{CDADC8A7-C4C0-4707-8B01-3B79CAA5A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spacing w:before="27"/>
      <w:ind w:left="120"/>
      <w:outlineLvl w:val="0"/>
    </w:pPr>
    <w:rPr>
      <w:rFonts w:ascii="微软雅黑" w:eastAsia="微软雅黑" w:hAnsi="微软雅黑"/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20"/>
      <w:outlineLvl w:val="1"/>
    </w:pPr>
    <w:rPr>
      <w:rFonts w:ascii="微软雅黑" w:eastAsia="微软雅黑" w:hAnsi="微软雅黑"/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</w:pPr>
    <w:rPr>
      <w:rFonts w:ascii="微软雅黑" w:eastAsia="微软雅黑" w:hAnsi="微软雅黑"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196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</cp:lastModifiedBy>
  <cp:revision>2</cp:revision>
  <dcterms:created xsi:type="dcterms:W3CDTF">2023-12-21T14:34:00Z</dcterms:created>
  <dcterms:modified xsi:type="dcterms:W3CDTF">2023-12-21T06:35:00Z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2023-12-21T00:00:00Z</vt:filetime>
  </property>
</Properties>
</file>