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5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-1398270</wp:posOffset>
            </wp:positionH>
            <wp:positionV relativeFrom="paragraph">
              <wp:posOffset>-1290320</wp:posOffset>
            </wp:positionV>
            <wp:extent cx="5116830" cy="7953375"/>
            <wp:effectExtent l="0" t="0" r="0" b="0"/>
            <wp:wrapNone/>
            <wp:docPr id="1" name="图片 1" descr="彩色色块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彩色色块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6830" cy="795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220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rFonts w:hint="eastAsia" w:ascii="黑体" w:hAnsi="Tahoma" w:eastAsia="黑体" w:cs="黑体"/>
          <w:kern w:val="0"/>
          <w:sz w:val="44"/>
          <w:szCs w:val="4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3133725</wp:posOffset>
            </wp:positionH>
            <wp:positionV relativeFrom="paragraph">
              <wp:posOffset>135890</wp:posOffset>
            </wp:positionV>
            <wp:extent cx="2562225" cy="542925"/>
            <wp:effectExtent l="0" t="0" r="3175" b="15875"/>
            <wp:wrapNone/>
            <wp:docPr id="236" name="图片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236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4213860" y="5408930"/>
                      <a:ext cx="25622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60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171450</wp:posOffset>
                </wp:positionV>
                <wp:extent cx="7323455" cy="91884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98625" y="6287135"/>
                          <a:ext cx="7323455" cy="918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1124" w:firstLineChars="200"/>
                              <w:rPr>
                                <w:rFonts w:hint="eastAsia" w:ascii="宋体" w:hAnsi="宋体" w:eastAsia="宋体" w:cs="宋体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sz w:val="56"/>
                                <w:szCs w:val="56"/>
                                <w:lang w:eastAsia="zh-Hans"/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b/>
                                <w:sz w:val="56"/>
                                <w:szCs w:val="56"/>
                                <w:lang w:val="en-US" w:eastAsia="zh-Hans"/>
                              </w:rPr>
                              <w:t>优质文明服务</w:t>
                            </w:r>
                            <w:r>
                              <w:rPr>
                                <w:rFonts w:hint="default"/>
                                <w:b/>
                                <w:sz w:val="56"/>
                                <w:szCs w:val="56"/>
                                <w:lang w:eastAsia="zh-Hans"/>
                              </w:rPr>
                              <w:t>》</w:t>
                            </w:r>
                            <w:r>
                              <w:rPr>
                                <w:rFonts w:hint="eastAsia"/>
                                <w:b/>
                                <w:sz w:val="56"/>
                                <w:szCs w:val="56"/>
                                <w:lang w:val="en-US" w:eastAsia="zh-Hans"/>
                              </w:rPr>
                              <w:t>课程方案</w:t>
                            </w:r>
                          </w:p>
                          <w:p>
                            <w:pPr>
                              <w:pStyle w:val="10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firstLine="1680" w:firstLineChars="200"/>
                              <w:textAlignment w:val="auto"/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84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>
                            <w:pPr>
                              <w:ind w:firstLine="840" w:firstLineChars="100"/>
                              <w:rPr>
                                <w:rFonts w:hint="eastAsia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.25pt;margin-top:13.5pt;height:72.35pt;width:576.65pt;z-index:251660288;mso-width-relative:page;mso-height-relative:page;" filled="f" stroked="f" coordsize="21600,21600" o:gfxdata="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gTe7CNkAAAALAQAADwAAAAAAAAAB&#10;ACAAAAAiAAAAZHJzL2Rvd25yZXYueG1sUEsBAhQAFAAAAAgAh07iQDo0vtVIAgAAcgQAAA4AAAAA&#10;AAAAAQAgAAAAK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1124" w:firstLineChars="200"/>
                        <w:rPr>
                          <w:rFonts w:hint="eastAsia" w:ascii="宋体" w:hAnsi="宋体" w:eastAsia="宋体" w:cs="宋体"/>
                          <w:sz w:val="84"/>
                          <w:szCs w:val="84"/>
                        </w:rPr>
                      </w:pPr>
                      <w:r>
                        <w:rPr>
                          <w:rFonts w:hint="default"/>
                          <w:b/>
                          <w:sz w:val="56"/>
                          <w:szCs w:val="56"/>
                          <w:lang w:eastAsia="zh-Hans"/>
                        </w:rPr>
                        <w:t>《</w:t>
                      </w:r>
                      <w:r>
                        <w:rPr>
                          <w:rFonts w:hint="eastAsia"/>
                          <w:b/>
                          <w:sz w:val="56"/>
                          <w:szCs w:val="56"/>
                          <w:lang w:val="en-US" w:eastAsia="zh-Hans"/>
                        </w:rPr>
                        <w:t>优质文明服务</w:t>
                      </w:r>
                      <w:r>
                        <w:rPr>
                          <w:rFonts w:hint="default"/>
                          <w:b/>
                          <w:sz w:val="56"/>
                          <w:szCs w:val="56"/>
                          <w:lang w:eastAsia="zh-Hans"/>
                        </w:rPr>
                        <w:t>》</w:t>
                      </w:r>
                      <w:r>
                        <w:rPr>
                          <w:rFonts w:hint="eastAsia"/>
                          <w:b/>
                          <w:sz w:val="56"/>
                          <w:szCs w:val="56"/>
                          <w:lang w:val="en-US" w:eastAsia="zh-Hans"/>
                        </w:rPr>
                        <w:t>课程方案</w:t>
                      </w:r>
                    </w:p>
                    <w:p>
                      <w:pPr>
                        <w:pStyle w:val="10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firstLine="1680" w:firstLineChars="200"/>
                        <w:textAlignment w:val="auto"/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84"/>
                          <w:szCs w:val="84"/>
                        </w:rPr>
                        <w:t xml:space="preserve"> </w:t>
                      </w:r>
                      <w:r>
                        <w:rPr>
                          <w:rFonts w:hint="eastAsia" w:ascii="宋体" w:hAnsi="宋体" w:eastAsia="宋体" w:cs="宋体"/>
                          <w:sz w:val="24"/>
                          <w:szCs w:val="24"/>
                        </w:rPr>
                        <w:t xml:space="preserve"> </w:t>
                      </w:r>
                    </w:p>
                    <w:p>
                      <w:pPr>
                        <w:ind w:firstLine="840" w:firstLineChars="100"/>
                        <w:rPr>
                          <w:rFonts w:hint="eastAsia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</w:p>
    <w:p>
      <w:pPr>
        <w:ind w:firstLine="1050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2040255</wp:posOffset>
                </wp:positionH>
                <wp:positionV relativeFrom="paragraph">
                  <wp:posOffset>361315</wp:posOffset>
                </wp:positionV>
                <wp:extent cx="366077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607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0.65pt;margin-top:28.45pt;height:0pt;width:288.25pt;z-index:251664384;mso-width-relative:page;mso-height-relative:page;" filled="f" stroked="t" coordsize="21600,21600" o:gfxdata="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PrOvF/aAAAACQEAAA8AAAAAAAAAAQAgAAAAIgAAAGRycy9kb3ducmV2Lnht&#10;bFBLAQIUABQAAAAIAIdO4kBP2uZQ9wEAANMDAAAOAAAAAAAAAAEAIAAAACkBAABkcnMvZTJvRG9j&#10;LnhtbFBLBQYAAAAABgAGAFkBAACSBQAAAAA=&#10;">
                <v:fill on="f" focussize="0,0"/>
                <v:stroke weight="0.5pt" color="#A6A6A6 [2092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ind w:firstLine="1280" w:firstLineChars="400"/>
        <w:rPr>
          <w:rFonts w:hint="eastAsia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</w:pPr>
    </w:p>
    <w:p>
      <w:pPr>
        <w:ind w:firstLine="5760" w:firstLineChars="1800"/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</w:pPr>
      <w:r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eastAsia="zh-Hans"/>
        </w:rPr>
        <w:t>2023</w:t>
      </w:r>
      <w:r>
        <w:rPr>
          <w:rFonts w:hint="eastAsia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  <w:t>年</w:t>
      </w:r>
      <w:r>
        <w:rPr>
          <w:rFonts w:hint="default" w:ascii="思源宋体 CN" w:hAnsi="思源宋体 CN" w:eastAsia="思源宋体 CN" w:cs="思源宋体 CN"/>
          <w:b w:val="0"/>
          <w:bCs w:val="0"/>
          <w:sz w:val="32"/>
          <w:szCs w:val="28"/>
          <w:lang w:eastAsia="zh-Hans"/>
        </w:rPr>
        <w:t>4</w:t>
      </w:r>
      <w:r>
        <w:rPr>
          <w:rFonts w:hint="eastAsia" w:ascii="思源宋体 CN" w:hAnsi="思源宋体 CN" w:eastAsia="思源宋体 CN" w:cs="思源宋体 CN"/>
          <w:b w:val="0"/>
          <w:bCs w:val="0"/>
          <w:sz w:val="32"/>
          <w:szCs w:val="28"/>
          <w:lang w:val="en-US" w:eastAsia="zh-Hans"/>
        </w:rPr>
        <w:t>月</w:t>
      </w:r>
    </w:p>
    <w:p>
      <w:pP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rFonts w:hint="default" w:ascii="思源宋体 CN" w:hAnsi="思源宋体 CN" w:eastAsia="思源宋体 CN" w:cs="思源宋体 CN"/>
          <w:b/>
          <w:bCs/>
          <w:sz w:val="32"/>
          <w:szCs w:val="28"/>
          <w:lang w:eastAsia="zh-Hans"/>
        </w:rPr>
        <w:t xml:space="preserve">                      </w:t>
      </w:r>
    </w:p>
    <w:p>
      <w:pP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</w:pPr>
      <w:r>
        <w:rPr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-1055370</wp:posOffset>
            </wp:positionH>
            <wp:positionV relativeFrom="paragraph">
              <wp:posOffset>118745</wp:posOffset>
            </wp:positionV>
            <wp:extent cx="7557770" cy="1840865"/>
            <wp:effectExtent l="0" t="0" r="0" b="16510"/>
            <wp:wrapNone/>
            <wp:docPr id="3" name="图片 3" descr="彩色色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彩色色块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840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1606" w:firstLineChars="500"/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sectPr>
          <w:headerReference r:id="rId3" w:type="default"/>
          <w:pgSz w:w="11906" w:h="16838"/>
          <w:pgMar w:top="1440" w:right="1701" w:bottom="1440" w:left="1701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ind w:firstLine="1606" w:firstLineChars="50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t>农业银行</w:t>
      </w:r>
      <w:r>
        <w:rPr>
          <w:rFonts w:hint="default" w:ascii="思源宋体 CN" w:hAnsi="思源宋体 CN" w:eastAsia="思源宋体 CN" w:cs="思源宋体 CN"/>
          <w:b/>
          <w:bCs/>
          <w:sz w:val="32"/>
          <w:szCs w:val="28"/>
          <w:lang w:eastAsia="zh-Hans"/>
        </w:rPr>
        <w:t>《</w:t>
      </w:r>
      <w: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t>优质文明服务</w:t>
      </w:r>
      <w:r>
        <w:rPr>
          <w:rFonts w:hint="default" w:ascii="思源宋体 CN" w:hAnsi="思源宋体 CN" w:eastAsia="思源宋体 CN" w:cs="思源宋体 CN"/>
          <w:b/>
          <w:bCs/>
          <w:sz w:val="32"/>
          <w:szCs w:val="28"/>
          <w:lang w:eastAsia="zh-Hans"/>
        </w:rPr>
        <w:t>》</w:t>
      </w:r>
      <w:r>
        <w:rPr>
          <w:rFonts w:hint="eastAsia" w:ascii="思源宋体 CN" w:hAnsi="思源宋体 CN" w:eastAsia="思源宋体 CN" w:cs="思源宋体 CN"/>
          <w:b/>
          <w:bCs/>
          <w:sz w:val="32"/>
          <w:szCs w:val="28"/>
          <w:lang w:val="en-US" w:eastAsia="zh-Hans"/>
        </w:rPr>
        <w:t>课程方案</w:t>
      </w:r>
      <w:bookmarkStart w:id="0" w:name="_Hlk10195551"/>
      <w:r>
        <w:rPr>
          <w:sz w:val="5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5346700</wp:posOffset>
                </wp:positionH>
                <wp:positionV relativeFrom="paragraph">
                  <wp:posOffset>135890</wp:posOffset>
                </wp:positionV>
                <wp:extent cx="381000" cy="720725"/>
                <wp:effectExtent l="0" t="0" r="0" b="3175"/>
                <wp:wrapNone/>
                <wp:docPr id="49" name="圆角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440170" y="7984490"/>
                          <a:ext cx="381000" cy="7207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421pt;margin-top:10.7pt;height:56.75pt;width:30pt;z-index:251659264;v-text-anchor:middle;mso-width-relative:page;mso-height-relative:page;" fillcolor="#FFFFFF [3212]" filled="t" stroked="f" coordsize="21600,21600" arcsize="0.166666666666667" o:gfxdata="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U6Lyi9gAAAAKAQAADwAA&#10;AAAAAAABACAAAAAiAAAAZHJzL2Rvd25yZXYueG1sUEsBAhQAFAAAAAgAh07iQMDPoIKIAgAA4wQA&#10;AA4AAAAAAAAAAQAgAAAAJwEAAGRycy9lMm9Eb2MueG1sUEsFBgAAAAAGAAYAWQEAACEGAAAAAA==&#10;">
                <v:fill on="t" focussize="0,0"/>
                <v:stroke on="f" weight="1pt" miterlimit="8" joinstyle="miter"/>
                <v:imagedata o:title=""/>
                <o:lock v:ext="edit" aspectratio="f"/>
              </v:roundrect>
            </w:pict>
          </mc:Fallback>
        </mc:AlternateContent>
      </w:r>
      <w:bookmarkEnd w:id="0"/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一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课程目的</w:t>
      </w:r>
    </w:p>
    <w:p>
      <w:pPr>
        <w:ind w:firstLine="720" w:firstLineChars="3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为全力打造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海南省农业银行“客户体验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卓越服务”的目标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为持续提升农业银行窗口优质服务水平，助力优化营商环境，服务地方经济建设，彰显农业银行作为国有大型商业银行服务社会民生，服务实体经济，服务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海南自由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贸易港建设的使命担当，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结合当地银行特色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特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提供量身定制的实用性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优质文明服务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》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课程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课程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具体表现为：（1）提高员工素质，促进员工发展。（2）改善绩效。通过培训弥补各部门层级员工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服务及营销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知识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不足、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从而提升岗位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发展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能力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观念变革的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行动力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等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最终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改善员工和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银行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绩效。（3）进行人才储备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人员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知识、技能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结构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等等进行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优化。（4）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为银行人才及知识进行储备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二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标准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(1)系统性标准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全员性：培训对象包含高管、中基层管理者和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柜员等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在内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全部职员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全方位：包含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全员职业形象规范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岗位服务接待技能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服务沟通基本话术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服务应急处理流程以及环境整改等基本培训方式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等在内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的专项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培训。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(2)针对性标准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行业特点：结合本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培训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作为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银行业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基础特点和定位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培训对象：针对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银行网店环境及人员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提供相对应培训。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(3)实效性标准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导向性：培训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能为银行品牌的服务口碑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业绩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提供实际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增长的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支持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实践性：提升培训可操作、可实施性，满足实际工作需要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；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参与性：强调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员工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参与，使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员工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在培训中体会理论内涵和实质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操作技能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。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3.适用范围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农业银行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全部职员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三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课程方式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课程讲授法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现场演示法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案例研讨法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小组讨论法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角色扮演法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游戏活动法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影音视听法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课堂测试法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。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四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课程说明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本课程共分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个部分进行督导培训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。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第一部分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10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个网店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</w:t>
      </w:r>
      <w:r>
        <w:rPr>
          <w:rFonts w:hint="default" w:ascii="微软雅黑" w:hAnsi="微软雅黑" w:eastAsia="微软雅黑" w:cs="微软雅黑"/>
          <w:sz w:val="24"/>
          <w:szCs w:val="24"/>
          <w:lang w:eastAsia="zh-CN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天白天现场督导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；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第二部分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10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个网店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/16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天晚间网点培训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；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第三部分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晚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全员集中培训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。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白天辅导时间不低于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小时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晚间培训时间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小时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。</w:t>
      </w:r>
    </w:p>
    <w:p>
      <w:pPr>
        <w:rPr>
          <w:rFonts w:hint="default" w:ascii="微软雅黑" w:hAnsi="微软雅黑" w:eastAsia="微软雅黑" w:cs="微软雅黑"/>
          <w:sz w:val="24"/>
          <w:szCs w:val="24"/>
          <w:lang w:eastAsia="zh-Hans"/>
        </w:rPr>
      </w:pP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sz w:val="24"/>
          <w:szCs w:val="24"/>
          <w:lang w:eastAsia="zh-Hans"/>
        </w:rPr>
      </w:pPr>
      <w:bookmarkStart w:id="1" w:name="_GoBack"/>
      <w:bookmarkEnd w:id="1"/>
    </w:p>
    <w:p>
      <w:pP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六</w:t>
      </w:r>
      <w:r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CN"/>
        </w:rPr>
        <w:t>课程内容</w:t>
      </w:r>
      <w:r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见详细表格</w:t>
      </w:r>
    </w:p>
    <w:tbl>
      <w:tblPr>
        <w:tblStyle w:val="24"/>
        <w:tblpPr w:leftFromText="180" w:rightFromText="180" w:vertAnchor="text" w:horzAnchor="page" w:tblpXSpec="center" w:tblpY="621"/>
        <w:tblOverlap w:val="never"/>
        <w:tblW w:w="8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572"/>
        <w:gridCol w:w="2656"/>
        <w:gridCol w:w="4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  <w:t>时间</w:t>
            </w:r>
          </w:p>
        </w:tc>
        <w:tc>
          <w:tcPr>
            <w:tcW w:w="5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  <w:t>时段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  <w:t>课程模块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szCs w:val="22"/>
                <w:vertAlign w:val="baseline"/>
                <w:lang w:val="en-US" w:eastAsia="zh-Hans"/>
              </w:rPr>
              <w:t>课程内容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第一天</w:t>
            </w: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上午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员工职业形象规范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员工仪容仪表标准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女士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男士服装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发型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鞋袜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配饰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面容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口腔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耳部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手部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体味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其他人员仪容仪表要求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新员工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孕妇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三方人员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特殊事项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服务场所环境规范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外部环境及服务设施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大门口区域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网点周边物理环境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内部环境及服务设施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识别引导区域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客户等候区域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现金和非现金区域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理财中心区域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只能服务区域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客户体验区域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公众教育区域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劳动者港湾区域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自助银行服务区域等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服务礼仪流程规范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仪态礼仪规范辅导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组织晨会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开门迎宾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识别引导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厅堂服务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业务办理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投诉处理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智能服务区协同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送别客户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站姿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坐姿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走姿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鞠姿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蹲姿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等仪态辅导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面部表情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眼神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语言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送水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递交文件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举手示意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下午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网点岗位服务规范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基础服务场景和主要环节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网点负责人服务规范和服务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营销主管服务规范和服务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大堂经理服务规范和服务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客户经理服务规范和服务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各柜员的服务规范和服务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第三方服务人员规范和服务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特殊客户服务规范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基本服务流程具体要求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因突发情况需要优先办理业务的客户服务流程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特殊服务要点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对视线障碍客户的服务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对书写障碍客户的服务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对视听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语言障碍客户的服务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对被刑拘客户的服务等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上门服务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第六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服务场所环境检查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外部环境及服务设施的检查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大门口区域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网点周边物理环境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内部环境及服务设施的检查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识别引导区域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客户等候区域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现金和非现金区域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理财中心区域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只能服务区域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客户体验区域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公众教育区域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劳动者港湾区域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自助银行服务区域等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晚间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第七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员工职业形象塑造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员工仪容仪表标准实操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女士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男士服装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发型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鞋袜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配饰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面容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口腔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耳部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手部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体味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其他人员仪容仪表要求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新员工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孕妇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三方人员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特殊事项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第八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行为礼仪八姿训练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行为仪态强化训练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站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坐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蹲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递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鞠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引等行为仪态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第九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创新晨会初步设计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主持人部分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仪容仪表检查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礼仪仪态复习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娱乐互动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领导讲话部分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表扬集体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特别表扬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业绩通报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工作安排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第二天</w:t>
            </w: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上午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强化员工职业形象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员工仪容仪表标准检查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女士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男士服装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发型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鞋袜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配饰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面容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口腔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耳部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手部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体味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其他人员仪容仪表检查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新员工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孕妇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三方人员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特殊事项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行为礼仪八姿运用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辅导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指正行为仪态对客的运用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站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坐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蹲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递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鞠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引等行为仪态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服务应急处理流程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针对性筛选部分应急处理辅导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网点客流激增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业务系统故障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排队叫号机故障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客户现场投诉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客户突发疾病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客户意外受伤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激烈冲突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不合理占用服务资源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群访事件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媒体采访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客户遭受抢劫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员工人身安全受到威胁和伤害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自然灾害等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下午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、“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劳动者港湾”服务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日常管理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营业前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中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后服务管理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重点场景服务规范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歇脚休息服务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如厕服务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饭菜加热服务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走失儿童关怀服务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考生关怀服务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母婴关爱服务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服务场所环境检查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外部环境及服务设施的检查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大门口区域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网点周边物理环境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内部环境及服务设施的检查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识别引导区域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客户等候区域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现金和非现金区域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理财中心区域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只能服务区域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客户体验区域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公众教育区域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劳动者港湾区域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自助银行服务区域等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第六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网点服务质量考核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员工职业形象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工作着装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仪容仪表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举止仪态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语言交流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工作纪律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营业网点环境及设施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外部环境及设施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内部环境及设施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大堂服务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客户迎候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分流引导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需求响应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营销推荐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巡视维护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应急处理等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高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低柜服务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举手示意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问候询问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业务办理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服务提示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问题解答等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晚间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第七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晨会的流程与技巧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主持人部分口令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仪容仪表检查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礼仪仪态复习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娱乐互动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领导讲话部分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表扬集体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特别表扬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业绩通报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工作安排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第八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优质服务课程总结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总结两天的整改工作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整改的重点方向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个人形象对比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网点环境形象对比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服务管理流程梳理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落地执行方向建议等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第九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评选两名网点明星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第一天选出“执行之星”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第二天选出“进步之星”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全员</w:t>
            </w: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第一晚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网点服务开班仪式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开班仪式领导动员讲话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项目内容流程介绍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项目落地执行配合须知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服务意识动能提升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市场的现状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客户的需求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服务的改变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责任与危机意识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建立正确的职业观与服务意识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员工职业形象规范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银行人职业形象的塑造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专业的发型标准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职业妆容的规范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手部清洁的标准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配饰佩戴的要求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工作制服的规范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证件佩戴的标准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第四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服务场所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6S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管理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1、6S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活动现场管理的基础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推行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S让环境更卓越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区分必要物与不必要物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整齐放置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清晰标识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清扫工作现场与作业设备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消除隐患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预防事故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形成习惯并持续改善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第二晚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客户投诉管理分析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客户投诉的原因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无人理睬、态度不真诚服务效率：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等待时间长、承诺兑现不及时增值服务：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缺少残障人士特殊服务、无备用雨伞等服务环境：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卖场不清洁、停车位不足等服务：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性格暴躁、情绪欠佳等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投诉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动机分析：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讽刺责骂后自我罢休求偿型：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追求财产和精神赔偿求尊型：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希望遇到的问题受重视建议型：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帮助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银行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改进服务失误逆反型：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试图弥补操作不当造成的损失过度维权型：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满足要求否则进行媒体曝光不当竞争型：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Hans" w:bidi="ar-SA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7、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竞争对手向报纸杂志匿名举报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投诉管理范围及策略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投诉受理范围：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1、区分有效投诉与无效投诉投诉级别：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2、轻微、一般、重大投诉方式：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3、来访、来电、来函、E-Mail、网站专栏基本程序：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4、受理、转发、处理、记录基本原则：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5、隔离、冷静、中立、先心情后事情登记表：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处理策略：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1、不逃避、不推诿、给结果快反应：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2、30分钟内处理，及时响应有态度：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3、不推诿，不高调有分析：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4、倾听客户诉苦并记录下来摆事实：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5、讲道理，态度诚恳有结果：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6、关注对方关心的，给对方在意的要感谢：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7、投诉是改进和完善服务的阶梯有提升；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8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、联系相关部门落实处理结果再联系：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9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、向客户核实处理是否落实和结果是否满意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客诉处理方法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处理方法：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1、化解愤怒、解决问题一站式服务法：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2、全过程跟踪投诉，从受理到解决服务承诺法：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3、“如若出现问题，据情节轻重给予经济补偿”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五步工作法：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1、热情接待、倾听、道歉、分析、解决外部评审法：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2、请第三方机构调解或仲裁替换法：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3、为客户替换一种产品或服务变通法：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4、完善或添加硬件服务设施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 xml:space="preserve"> 投诉禁忌：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1、命令、争辩、不作为使用命令的语气：“你等着吧！”与客户争辩：“你凭什么说是我们的问题呢？”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2、语言含糊：“不知道”“不了解。”直接拒绝客户：“这不在我们的受理范围内。”对客户置之不理：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3、不做任何回应故意拖延不作为：“你一周后再来吧”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4、批评和讽刺客户：“你太笨了”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5、发生肢体冲突：推搡、泼水等</w:t>
            </w:r>
            <w:r>
              <w:rPr>
                <w:rFonts w:hint="default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第三晚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网点现状改进总结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对已辅导的网点进行复盘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员工仪容仪表改进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环境整改前后对比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工作现场接待流程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0" w:leftChars="0" w:firstLine="420" w:firstLineChars="20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现场调研客户反馈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抽签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抽出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个网点在总结会上进行晨会PK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（5～7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分钟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 xml:space="preserve"> /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晨会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网点岗位服务规范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基础服务场景和主要环节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网点负责人服务规范和服务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3、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营销主管服务规范和服务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4、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大堂经理服务规范和服务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5、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客户经理服务规范和服务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6、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各柜员的服务规范和服务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7、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第三方服务人员规范和服务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both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常用服务接待礼仪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日常常用接待礼仪训练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问候礼仪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介绍礼仪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握手礼仪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辞行礼仪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奉茶礼仪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通讯礼仪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交通礼仪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  <w:t>第四晚</w:t>
            </w: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第一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网点服务结训总结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CN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辅导老师进行课程总结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项目落地整改前与整改后对比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、6S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环境整改巩固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项目结束后落地执行方案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网点晨会PK决赛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晨会PK决赛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2、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银行领导讲话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</w:p>
        </w:tc>
        <w:tc>
          <w:tcPr>
            <w:tcW w:w="2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第三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优质文明服务颁奖</w:t>
            </w:r>
          </w:p>
        </w:tc>
        <w:tc>
          <w:tcPr>
            <w:tcW w:w="40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1、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颁奖仪式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425" w:leftChars="0" w:hanging="425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屏幕呈现各“网点明星”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eastAsia="zh-Hans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再次表扬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425" w:leftChars="0" w:hanging="425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晨会PK冠军组颁奖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left="425" w:leftChars="0" w:hanging="425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21"/>
                <w:szCs w:val="21"/>
                <w:vertAlign w:val="baseline"/>
                <w:lang w:val="en-US" w:eastAsia="zh-Hans"/>
              </w:rPr>
              <w:t>最佳网点“优质文明服务”前三名颁奖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2811145</wp:posOffset>
            </wp:positionH>
            <wp:positionV relativeFrom="paragraph">
              <wp:posOffset>92710</wp:posOffset>
            </wp:positionV>
            <wp:extent cx="2635885" cy="3399155"/>
            <wp:effectExtent l="0" t="0" r="5715" b="4445"/>
            <wp:wrapSquare wrapText="bothSides"/>
            <wp:docPr id="3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5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43" t="2408" r="3640" b="13297"/>
                    <a:stretch>
                      <a:fillRect/>
                    </a:stretch>
                  </pic:blipFill>
                  <pic:spPr>
                    <a:xfrm>
                      <a:off x="0" y="0"/>
                      <a:ext cx="2635885" cy="339915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六</w:t>
      </w:r>
      <w:r>
        <w:rPr>
          <w:rFonts w:hint="default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讲师简介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（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一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）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梁楸蓉老师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政治面貌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党员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普通话等级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二级甲等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专业职称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国家高级礼仪讲师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礼仪形象学副教授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服务效能提升管理师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美国注册高级礼仪教练官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全国旅游景区服务质量管理等级评定师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行业职称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亚洲沙滩运动会讲师团讲师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海南师范大学外聘高级讲师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海口经济学院外聘形象学副教授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海南省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Hans"/>
        </w:rPr>
        <w:t>/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海口市礼仪协会秘书长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Hans"/>
        </w:rPr>
        <w:t>+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Hans"/>
        </w:rPr>
        <w:t>妇联副主席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教学经验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梁楸蓉老师是国家高级礼仪讲师，海南师范大学特聘高级讲师，企事业服务督导管理培训师，拥有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>9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年丰富的政企事业培训、企业EAP员工心理关爱服务经验，获得上海礼商学院授予的“IPA年度礼学应用讲师”和美国授予的“ACIC高级认证教练官”以及风尚圈授予的“GFA高级形象讲师”，擅长礼仪科目教学及企事业团队绩效提升训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自201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年以来，梁楸蓉老师先后为工</w:t>
      </w:r>
      <w:r>
        <w:rPr>
          <w:rFonts w:hint="default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农、中、建、交以及股份制银行如招商银行、平安银行、兴业银行、华夏银行等开展系列课程培训与网点辅导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。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辅导内容讲究快速应用于实务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并为客户单位建立可持续容易复制的培训效能方法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明显提升客户单位的业绩而深受客户屡屡好评。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授课风格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梁楸蓉老师深入了解客户需求</w:t>
      </w:r>
      <w:r>
        <w:rPr>
          <w:rFonts w:hint="eastAsia" w:ascii="微软雅黑" w:hAnsi="微软雅黑" w:eastAsia="微软雅黑" w:cs="微软雅黑"/>
          <w:color w:val="000008"/>
          <w:kern w:val="0"/>
          <w:sz w:val="24"/>
          <w:szCs w:val="24"/>
          <w:lang w:val="en-US" w:eastAsia="zh-CN" w:bidi="ar"/>
        </w:rPr>
        <w:t>，因地制宜地完成授课计划；具有良好亲和力，善于将生活中的案例引入课堂，更易理解，课堂气氛轻松；理性务实、注重与学员之间的互动，课堂参与度高； 更注重学员反应，通过引导技术联结实际工作的应用，不仅关注学员完成系统性的学习目标， 更注重让学员掌握实际的理论及方法并应用于实际工作之中。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系列课程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 xml:space="preserve">  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政务礼仪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商务礼仪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服务礼仪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社交礼仪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现场辅导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产品陈列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形象塑造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服务营销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会务管理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客诉处理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人际沟通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》《TTT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课程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赢在服务力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赢在形象力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》《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val="en-US" w:eastAsia="zh-Hans"/>
        </w:rPr>
        <w:t>赢在开门红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4"/>
          <w:szCs w:val="24"/>
          <w:lang w:eastAsia="zh-Hans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</w:p>
    <w:p>
      <w:pPr>
        <w:jc w:val="both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default" w:ascii="微软雅黑" w:hAnsi="微软雅黑" w:eastAsia="微软雅黑" w:cs="微软雅黑"/>
          <w:b w:val="0"/>
          <w:bCs/>
          <w:sz w:val="24"/>
          <w:szCs w:val="24"/>
        </w:rPr>
        <w:t xml:space="preserve">       </w:t>
      </w:r>
    </w:p>
    <w:p>
      <w:pPr>
        <w:ind w:firstLine="3360" w:firstLineChars="1400"/>
        <w:jc w:val="both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</w:p>
    <w:p>
      <w:pPr>
        <w:ind w:firstLine="3360" w:firstLineChars="1400"/>
        <w:jc w:val="both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Hans"/>
        </w:rPr>
      </w:pPr>
      <w:r>
        <w:rPr>
          <w:rFonts w:hint="default" w:ascii="微软雅黑" w:hAnsi="微软雅黑" w:eastAsia="微软雅黑" w:cs="微软雅黑"/>
          <w:b w:val="0"/>
          <w:bCs/>
          <w:sz w:val="24"/>
          <w:szCs w:val="24"/>
          <w:lang w:eastAsia="zh-CN"/>
        </w:rPr>
        <w:t xml:space="preserve">      </w:t>
      </w:r>
    </w:p>
    <w:sectPr>
      <w:footerReference r:id="rId4" w:type="default"/>
      <w:pgSz w:w="11906" w:h="16838"/>
      <w:pgMar w:top="1440" w:right="1701" w:bottom="1440" w:left="1701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雅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宋体 CN">
    <w:altName w:val="宋体"/>
    <w:panose1 w:val="02020400000000000000"/>
    <w:charset w:val="86"/>
    <w:family w:val="roman"/>
    <w:pitch w:val="default"/>
    <w:sig w:usb0="00000000" w:usb1="00000000" w:usb2="00000016" w:usb3="00000000" w:csb0="00060107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rPr>
        <w:rFonts w:hint="defaul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2E0871"/>
    <w:multiLevelType w:val="singleLevel"/>
    <w:tmpl w:val="9B2E087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CED2EE89"/>
    <w:multiLevelType w:val="singleLevel"/>
    <w:tmpl w:val="CED2EE8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F5F71484"/>
    <w:multiLevelType w:val="singleLevel"/>
    <w:tmpl w:val="F5F7148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2F5C0C40"/>
    <w:multiLevelType w:val="singleLevel"/>
    <w:tmpl w:val="2F5C0C40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BF89FC3"/>
    <w:multiLevelType w:val="singleLevel"/>
    <w:tmpl w:val="5BF89FC3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6FDF7BED"/>
    <w:multiLevelType w:val="singleLevel"/>
    <w:tmpl w:val="6FDF7BED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7DF93E32"/>
    <w:multiLevelType w:val="singleLevel"/>
    <w:tmpl w:val="7DF93E3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iwiaGRpZCI6IjU4MzI2NmY4NjMwOTE2NmRjYzUyOWMzMmE4YjY0MTk1IiwidXNlckNvdW50IjoyfQ=="/>
  </w:docVars>
  <w:rsids>
    <w:rsidRoot w:val="0082507F"/>
    <w:rsid w:val="00043347"/>
    <w:rsid w:val="00094E71"/>
    <w:rsid w:val="000A3FC4"/>
    <w:rsid w:val="000A70D8"/>
    <w:rsid w:val="00225694"/>
    <w:rsid w:val="00227738"/>
    <w:rsid w:val="002D1AFF"/>
    <w:rsid w:val="004911F4"/>
    <w:rsid w:val="004C6E74"/>
    <w:rsid w:val="004D021D"/>
    <w:rsid w:val="005D240B"/>
    <w:rsid w:val="005F2339"/>
    <w:rsid w:val="006D4418"/>
    <w:rsid w:val="0071280F"/>
    <w:rsid w:val="00796405"/>
    <w:rsid w:val="0082507F"/>
    <w:rsid w:val="008E04A7"/>
    <w:rsid w:val="009379D0"/>
    <w:rsid w:val="00B66523"/>
    <w:rsid w:val="00BB32B2"/>
    <w:rsid w:val="00BE28DF"/>
    <w:rsid w:val="00C44888"/>
    <w:rsid w:val="00C81E72"/>
    <w:rsid w:val="00D9238A"/>
    <w:rsid w:val="00D938C5"/>
    <w:rsid w:val="00DD2D80"/>
    <w:rsid w:val="00E12645"/>
    <w:rsid w:val="00F004DE"/>
    <w:rsid w:val="00F02255"/>
    <w:rsid w:val="00FD5AD3"/>
    <w:rsid w:val="00FF1B53"/>
    <w:rsid w:val="00FF5E1D"/>
    <w:rsid w:val="0FFBC747"/>
    <w:rsid w:val="154E5F6F"/>
    <w:rsid w:val="1DBBAC32"/>
    <w:rsid w:val="1E2F6C35"/>
    <w:rsid w:val="36FC65D7"/>
    <w:rsid w:val="37EFFE19"/>
    <w:rsid w:val="3D532901"/>
    <w:rsid w:val="3DDD9552"/>
    <w:rsid w:val="3FD75946"/>
    <w:rsid w:val="43C93E57"/>
    <w:rsid w:val="4EDDC6BE"/>
    <w:rsid w:val="50921170"/>
    <w:rsid w:val="539D0649"/>
    <w:rsid w:val="56FBC083"/>
    <w:rsid w:val="59B9204F"/>
    <w:rsid w:val="5AF69897"/>
    <w:rsid w:val="5BDE36F8"/>
    <w:rsid w:val="5DB85B0F"/>
    <w:rsid w:val="5EDFF3CE"/>
    <w:rsid w:val="5EFB7E00"/>
    <w:rsid w:val="5F6B5A91"/>
    <w:rsid w:val="5FCC0D27"/>
    <w:rsid w:val="667F310F"/>
    <w:rsid w:val="6A30499B"/>
    <w:rsid w:val="6D392EA5"/>
    <w:rsid w:val="6DBC9ABD"/>
    <w:rsid w:val="6E646D02"/>
    <w:rsid w:val="6EE40E94"/>
    <w:rsid w:val="6F3E7D68"/>
    <w:rsid w:val="6F7FA677"/>
    <w:rsid w:val="73FD9828"/>
    <w:rsid w:val="73FFCE8C"/>
    <w:rsid w:val="777E4B5B"/>
    <w:rsid w:val="77CD0644"/>
    <w:rsid w:val="7B7758EA"/>
    <w:rsid w:val="7BE6D63C"/>
    <w:rsid w:val="7BEEDCA7"/>
    <w:rsid w:val="7CB762FD"/>
    <w:rsid w:val="7DFD6DA9"/>
    <w:rsid w:val="7E85F093"/>
    <w:rsid w:val="7EAC4686"/>
    <w:rsid w:val="7FD74667"/>
    <w:rsid w:val="7FF7362A"/>
    <w:rsid w:val="8FCC6927"/>
    <w:rsid w:val="BFDB8D54"/>
    <w:rsid w:val="BFED788D"/>
    <w:rsid w:val="CFE98454"/>
    <w:rsid w:val="D95F04CB"/>
    <w:rsid w:val="DDFFFEA0"/>
    <w:rsid w:val="DFC953CD"/>
    <w:rsid w:val="DFF7B687"/>
    <w:rsid w:val="EBEF953D"/>
    <w:rsid w:val="EF7DE068"/>
    <w:rsid w:val="EFD7398A"/>
    <w:rsid w:val="F3AB2B2D"/>
    <w:rsid w:val="F7EE6B8F"/>
    <w:rsid w:val="F7F70F79"/>
    <w:rsid w:val="FA8FEC45"/>
    <w:rsid w:val="FAB33136"/>
    <w:rsid w:val="FBE61107"/>
    <w:rsid w:val="FC6F4A53"/>
    <w:rsid w:val="FD9BDA43"/>
    <w:rsid w:val="FF6F369D"/>
    <w:rsid w:val="FF75B5C2"/>
    <w:rsid w:val="FF7D30CB"/>
    <w:rsid w:val="FFCD2074"/>
    <w:rsid w:val="FFE566CB"/>
    <w:rsid w:val="FFF9D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qFormat="1" w:unhideWhenUsed="0" w:uiPriority="0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40"/>
    <w:qFormat/>
    <w:uiPriority w:val="9"/>
    <w:pPr>
      <w:keepNext/>
      <w:keepLines/>
      <w:spacing w:before="340" w:after="330"/>
      <w:outlineLvl w:val="0"/>
    </w:pPr>
    <w:rPr>
      <w:rFonts w:eastAsia="方正粗雅宋_GBK"/>
      <w:bCs/>
      <w:kern w:val="44"/>
      <w:sz w:val="44"/>
      <w:szCs w:val="44"/>
    </w:rPr>
  </w:style>
  <w:style w:type="paragraph" w:styleId="3">
    <w:name w:val="heading 2"/>
    <w:basedOn w:val="1"/>
    <w:next w:val="1"/>
    <w:link w:val="41"/>
    <w:qFormat/>
    <w:uiPriority w:val="0"/>
    <w:pPr>
      <w:keepNext/>
      <w:keepLines/>
      <w:outlineLvl w:val="1"/>
    </w:pPr>
    <w:rPr>
      <w:rFonts w:ascii="黑体" w:hAnsi="Arial" w:eastAsia="黑体"/>
      <w:b/>
      <w:color w:val="000000"/>
      <w:sz w:val="30"/>
      <w:szCs w:val="30"/>
    </w:rPr>
  </w:style>
  <w:style w:type="character" w:default="1" w:styleId="25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qFormat/>
    <w:uiPriority w:val="0"/>
    <w:pPr>
      <w:ind w:left="1260"/>
      <w:jc w:val="left"/>
    </w:pPr>
    <w:rPr>
      <w:sz w:val="18"/>
      <w:szCs w:val="18"/>
    </w:rPr>
  </w:style>
  <w:style w:type="paragraph" w:styleId="5">
    <w:name w:val="Document Map"/>
    <w:basedOn w:val="1"/>
    <w:link w:val="32"/>
    <w:unhideWhenUsed/>
    <w:qFormat/>
    <w:uiPriority w:val="0"/>
    <w:rPr>
      <w:rFonts w:ascii="Microsoft YaHei UI" w:eastAsia="Microsoft YaHei UI"/>
      <w:sz w:val="18"/>
      <w:szCs w:val="18"/>
    </w:rPr>
  </w:style>
  <w:style w:type="paragraph" w:styleId="6">
    <w:name w:val="Body Text"/>
    <w:basedOn w:val="1"/>
    <w:link w:val="45"/>
    <w:qFormat/>
    <w:uiPriority w:val="0"/>
    <w:pPr>
      <w:spacing w:line="360" w:lineRule="auto"/>
    </w:pPr>
    <w:rPr>
      <w:rFonts w:ascii="宋体" w:hAnsi="宋体"/>
      <w:sz w:val="24"/>
      <w:szCs w:val="24"/>
    </w:rPr>
  </w:style>
  <w:style w:type="paragraph" w:styleId="7">
    <w:name w:val="Body Text Indent"/>
    <w:basedOn w:val="1"/>
    <w:link w:val="44"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toc 5"/>
    <w:basedOn w:val="1"/>
    <w:next w:val="1"/>
    <w:qFormat/>
    <w:uiPriority w:val="0"/>
    <w:pPr>
      <w:ind w:left="840"/>
      <w:jc w:val="left"/>
    </w:pPr>
    <w:rPr>
      <w:sz w:val="18"/>
      <w:szCs w:val="18"/>
    </w:rPr>
  </w:style>
  <w:style w:type="paragraph" w:styleId="9">
    <w:name w:val="toc 3"/>
    <w:basedOn w:val="1"/>
    <w:next w:val="1"/>
    <w:qFormat/>
    <w:uiPriority w:val="0"/>
    <w:pPr>
      <w:ind w:left="420"/>
      <w:jc w:val="left"/>
    </w:pPr>
    <w:rPr>
      <w:i/>
      <w:iCs/>
      <w:sz w:val="20"/>
    </w:rPr>
  </w:style>
  <w:style w:type="paragraph" w:styleId="10">
    <w:name w:val="Plain Text"/>
    <w:basedOn w:val="1"/>
    <w:qFormat/>
    <w:uiPriority w:val="0"/>
    <w:rPr>
      <w:rFonts w:ascii="宋体" w:hAnsi="Courier New"/>
    </w:rPr>
  </w:style>
  <w:style w:type="paragraph" w:styleId="11">
    <w:name w:val="toc 8"/>
    <w:basedOn w:val="1"/>
    <w:next w:val="1"/>
    <w:qFormat/>
    <w:uiPriority w:val="0"/>
    <w:pPr>
      <w:ind w:left="1470"/>
      <w:jc w:val="left"/>
    </w:pPr>
    <w:rPr>
      <w:sz w:val="18"/>
      <w:szCs w:val="18"/>
    </w:rPr>
  </w:style>
  <w:style w:type="paragraph" w:styleId="12">
    <w:name w:val="Date"/>
    <w:basedOn w:val="1"/>
    <w:next w:val="1"/>
    <w:link w:val="47"/>
    <w:unhideWhenUsed/>
    <w:qFormat/>
    <w:uiPriority w:val="99"/>
    <w:pPr>
      <w:ind w:left="100" w:leftChars="2500"/>
    </w:pPr>
  </w:style>
  <w:style w:type="paragraph" w:styleId="13">
    <w:name w:val="footer"/>
    <w:basedOn w:val="1"/>
    <w:link w:val="3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tabs>
        <w:tab w:val="right" w:leader="middleDot" w:pos="8296"/>
      </w:tabs>
      <w:spacing w:before="120" w:after="120" w:line="360" w:lineRule="auto"/>
      <w:jc w:val="center"/>
    </w:pPr>
    <w:rPr>
      <w:b/>
      <w:bCs/>
      <w:caps/>
      <w:sz w:val="20"/>
    </w:rPr>
  </w:style>
  <w:style w:type="paragraph" w:styleId="16">
    <w:name w:val="toc 4"/>
    <w:basedOn w:val="1"/>
    <w:next w:val="1"/>
    <w:qFormat/>
    <w:uiPriority w:val="0"/>
    <w:pPr>
      <w:ind w:left="630"/>
      <w:jc w:val="left"/>
    </w:pPr>
    <w:rPr>
      <w:sz w:val="18"/>
      <w:szCs w:val="18"/>
    </w:rPr>
  </w:style>
  <w:style w:type="paragraph" w:styleId="17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18">
    <w:name w:val="Body Text Indent 3"/>
    <w:basedOn w:val="1"/>
    <w:unhideWhenUsed/>
    <w:qFormat/>
    <w:uiPriority w:val="99"/>
    <w:pPr>
      <w:spacing w:after="120" w:afterLines="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9">
    <w:name w:val="table of figures"/>
    <w:basedOn w:val="1"/>
    <w:next w:val="1"/>
    <w:qFormat/>
    <w:uiPriority w:val="0"/>
    <w:pPr>
      <w:ind w:left="420" w:hanging="420"/>
      <w:jc w:val="left"/>
    </w:pPr>
    <w:rPr>
      <w:smallCaps/>
      <w:sz w:val="2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</w:rPr>
  </w:style>
  <w:style w:type="paragraph" w:styleId="21">
    <w:name w:val="toc 9"/>
    <w:basedOn w:val="1"/>
    <w:next w:val="1"/>
    <w:qFormat/>
    <w:uiPriority w:val="0"/>
    <w:pPr>
      <w:ind w:left="1680"/>
      <w:jc w:val="left"/>
    </w:pPr>
    <w:rPr>
      <w:sz w:val="18"/>
      <w:szCs w:val="18"/>
    </w:rPr>
  </w:style>
  <w:style w:type="paragraph" w:styleId="2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24">
    <w:name w:val="Table Grid"/>
    <w:basedOn w:val="2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Hyperlink"/>
    <w:basedOn w:val="25"/>
    <w:qFormat/>
    <w:uiPriority w:val="99"/>
    <w:rPr>
      <w:color w:val="0000FF"/>
      <w:u w:val="single"/>
    </w:rPr>
  </w:style>
  <w:style w:type="character" w:customStyle="1" w:styleId="29">
    <w:name w:val="页眉 字符"/>
    <w:basedOn w:val="25"/>
    <w:link w:val="14"/>
    <w:qFormat/>
    <w:uiPriority w:val="99"/>
    <w:rPr>
      <w:sz w:val="18"/>
      <w:szCs w:val="18"/>
    </w:rPr>
  </w:style>
  <w:style w:type="character" w:customStyle="1" w:styleId="30">
    <w:name w:val="页脚 字符"/>
    <w:basedOn w:val="25"/>
    <w:link w:val="13"/>
    <w:qFormat/>
    <w:uiPriority w:val="99"/>
    <w:rPr>
      <w:sz w:val="18"/>
      <w:szCs w:val="18"/>
    </w:rPr>
  </w:style>
  <w:style w:type="paragraph" w:customStyle="1" w:styleId="31">
    <w:name w:val="Char Char Char Char Char Char Char"/>
    <w:basedOn w:val="5"/>
    <w:qFormat/>
    <w:uiPriority w:val="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hint="eastAsia" w:ascii="Times New Roman" w:eastAsia="宋体"/>
      <w:sz w:val="21"/>
      <w:szCs w:val="20"/>
    </w:rPr>
  </w:style>
  <w:style w:type="character" w:customStyle="1" w:styleId="32">
    <w:name w:val="文档结构图 字符"/>
    <w:basedOn w:val="25"/>
    <w:link w:val="5"/>
    <w:semiHidden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paragraph" w:customStyle="1" w:styleId="33">
    <w:name w:val="主标题"/>
    <w:basedOn w:val="1"/>
    <w:link w:val="35"/>
    <w:qFormat/>
    <w:uiPriority w:val="0"/>
    <w:pPr>
      <w:spacing w:line="540" w:lineRule="exact"/>
      <w:jc w:val="center"/>
    </w:pPr>
    <w:rPr>
      <w:rFonts w:ascii="宋体" w:hAnsi="宋体"/>
      <w:b/>
      <w:bCs/>
      <w:sz w:val="36"/>
    </w:rPr>
  </w:style>
  <w:style w:type="paragraph" w:customStyle="1" w:styleId="34">
    <w:name w:val="副标题1"/>
    <w:basedOn w:val="1"/>
    <w:link w:val="37"/>
    <w:qFormat/>
    <w:uiPriority w:val="0"/>
    <w:pPr>
      <w:spacing w:line="540" w:lineRule="exact"/>
      <w:jc w:val="center"/>
    </w:pPr>
    <w:rPr>
      <w:rFonts w:ascii="楷体_GB2312" w:hAnsi="楷体_GB2312" w:eastAsia="楷体_GB2312"/>
      <w:sz w:val="30"/>
    </w:rPr>
  </w:style>
  <w:style w:type="character" w:customStyle="1" w:styleId="35">
    <w:name w:val="主标题 字符"/>
    <w:basedOn w:val="25"/>
    <w:link w:val="33"/>
    <w:qFormat/>
    <w:uiPriority w:val="0"/>
    <w:rPr>
      <w:rFonts w:ascii="宋体" w:hAnsi="宋体" w:eastAsia="宋体" w:cs="Times New Roman"/>
      <w:b/>
      <w:bCs/>
      <w:sz w:val="36"/>
      <w:szCs w:val="20"/>
    </w:rPr>
  </w:style>
  <w:style w:type="paragraph" w:customStyle="1" w:styleId="36">
    <w:name w:val="正文1"/>
    <w:basedOn w:val="1"/>
    <w:link w:val="39"/>
    <w:qFormat/>
    <w:uiPriority w:val="0"/>
    <w:pPr>
      <w:spacing w:line="540" w:lineRule="exact"/>
    </w:pPr>
    <w:rPr>
      <w:rFonts w:ascii="仿宋_GB2312" w:hAnsi="仿宋_GB2312" w:eastAsia="仿宋_GB2312"/>
      <w:sz w:val="30"/>
    </w:rPr>
  </w:style>
  <w:style w:type="character" w:customStyle="1" w:styleId="37">
    <w:name w:val="副标题1 字符"/>
    <w:basedOn w:val="25"/>
    <w:link w:val="34"/>
    <w:qFormat/>
    <w:uiPriority w:val="0"/>
    <w:rPr>
      <w:rFonts w:ascii="楷体_GB2312" w:hAnsi="楷体_GB2312" w:eastAsia="楷体_GB2312" w:cs="Times New Roman"/>
      <w:sz w:val="30"/>
      <w:szCs w:val="20"/>
    </w:rPr>
  </w:style>
  <w:style w:type="character" w:customStyle="1" w:styleId="38">
    <w:name w:val="Placeholder Text"/>
    <w:basedOn w:val="25"/>
    <w:semiHidden/>
    <w:qFormat/>
    <w:uiPriority w:val="99"/>
    <w:rPr>
      <w:color w:val="808080"/>
    </w:rPr>
  </w:style>
  <w:style w:type="character" w:customStyle="1" w:styleId="39">
    <w:name w:val="正文1 字符"/>
    <w:basedOn w:val="25"/>
    <w:link w:val="36"/>
    <w:qFormat/>
    <w:uiPriority w:val="0"/>
    <w:rPr>
      <w:rFonts w:ascii="仿宋_GB2312" w:hAnsi="仿宋_GB2312" w:eastAsia="仿宋_GB2312" w:cs="Times New Roman"/>
      <w:sz w:val="30"/>
      <w:szCs w:val="20"/>
    </w:rPr>
  </w:style>
  <w:style w:type="character" w:customStyle="1" w:styleId="40">
    <w:name w:val="标题 1 字符"/>
    <w:basedOn w:val="25"/>
    <w:link w:val="2"/>
    <w:qFormat/>
    <w:uiPriority w:val="9"/>
    <w:rPr>
      <w:rFonts w:ascii="Times New Roman" w:hAnsi="Times New Roman" w:eastAsia="方正粗雅宋_GBK" w:cs="Times New Roman"/>
      <w:bCs/>
      <w:kern w:val="44"/>
      <w:sz w:val="44"/>
      <w:szCs w:val="44"/>
    </w:rPr>
  </w:style>
  <w:style w:type="character" w:customStyle="1" w:styleId="41">
    <w:name w:val="标题 2 字符"/>
    <w:basedOn w:val="25"/>
    <w:link w:val="3"/>
    <w:qFormat/>
    <w:uiPriority w:val="0"/>
    <w:rPr>
      <w:rFonts w:ascii="黑体" w:hAnsi="Arial" w:eastAsia="黑体" w:cs="Times New Roman"/>
      <w:b/>
      <w:color w:val="000000"/>
      <w:sz w:val="30"/>
      <w:szCs w:val="30"/>
    </w:rPr>
  </w:style>
  <w:style w:type="character" w:customStyle="1" w:styleId="42">
    <w:name w:val="t-14"/>
    <w:basedOn w:val="25"/>
    <w:qFormat/>
    <w:uiPriority w:val="0"/>
  </w:style>
  <w:style w:type="character" w:customStyle="1" w:styleId="43">
    <w:name w:val="Char Char2"/>
    <w:basedOn w:val="25"/>
    <w:qFormat/>
    <w:uiPriority w:val="0"/>
    <w:rPr>
      <w:rFonts w:eastAsia="黑体"/>
      <w:b/>
      <w:bCs/>
      <w:kern w:val="44"/>
      <w:sz w:val="32"/>
      <w:szCs w:val="44"/>
      <w:lang w:val="en-US" w:eastAsia="zh-CN" w:bidi="ar-SA"/>
    </w:rPr>
  </w:style>
  <w:style w:type="character" w:customStyle="1" w:styleId="44">
    <w:name w:val="正文文本缩进 字符"/>
    <w:basedOn w:val="25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45">
    <w:name w:val="正文文本 字符"/>
    <w:basedOn w:val="25"/>
    <w:link w:val="6"/>
    <w:qFormat/>
    <w:uiPriority w:val="0"/>
    <w:rPr>
      <w:rFonts w:ascii="宋体" w:hAnsi="宋体" w:eastAsia="宋体" w:cs="Times New Roman"/>
      <w:sz w:val="24"/>
      <w:szCs w:val="24"/>
    </w:rPr>
  </w:style>
  <w:style w:type="paragraph" w:customStyle="1" w:styleId="46">
    <w:name w:val="样式1"/>
    <w:basedOn w:val="1"/>
    <w:qFormat/>
    <w:uiPriority w:val="0"/>
    <w:pPr>
      <w:spacing w:before="120" w:after="120"/>
      <w:ind w:firstLine="446" w:firstLineChars="148"/>
    </w:pPr>
    <w:rPr>
      <w:rFonts w:ascii="黑体" w:eastAsia="黑体"/>
      <w:b/>
      <w:sz w:val="30"/>
      <w:szCs w:val="30"/>
    </w:rPr>
  </w:style>
  <w:style w:type="character" w:customStyle="1" w:styleId="47">
    <w:name w:val="日期 字符"/>
    <w:basedOn w:val="25"/>
    <w:link w:val="12"/>
    <w:semiHidden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4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2F5597" w:themeColor="accent1" w:themeShade="BF"/>
      <w:kern w:val="0"/>
      <w:sz w:val="32"/>
      <w:szCs w:val="32"/>
    </w:rPr>
  </w:style>
  <w:style w:type="paragraph" w:customStyle="1" w:styleId="49">
    <w:name w:val="[基本段落]"/>
    <w:basedOn w:val="50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50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jc w:val="both"/>
      <w:textAlignment w:val="center"/>
    </w:pPr>
    <w:rPr>
      <w:rFonts w:hint="eastAsia" w:ascii="宋体" w:hAnsi="宋体" w:eastAsia="宋体" w:cstheme="minorBidi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hefei\Library\Containers\com.kingsoft.wpsoffice.mac\Data\D:\&#20113;&#30424;\FangCloudV2\&#20010;&#20154;&#25991;&#20214;\office&#27169;&#26495;\&#21830;&#21153;&#25991;&#31456;12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商务文章12</Template>
  <Pages>15</Pages>
  <Words>5286</Words>
  <Characters>5419</Characters>
  <Lines>195</Lines>
  <Paragraphs>54</Paragraphs>
  <TotalTime>5</TotalTime>
  <ScaleCrop>false</ScaleCrop>
  <LinksUpToDate>false</LinksUpToDate>
  <CharactersWithSpaces>5437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2019-06-08T09:45:00Z</dcterms:created>
  <dc:creator>Administrator</dc:creator>
  <cp:lastModifiedBy>蓉儿</cp:lastModifiedBy>
  <dcterms:modified xsi:type="dcterms:W3CDTF">2023-10-30T07:13:30Z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v1.0_mb_p2OkcxEDesmcvBLcJLUimg==</vt:lpwstr>
  </property>
  <property fmtid="{D5CDD505-2E9C-101B-9397-08002B2CF9AE}" pid="4" name="ICV">
    <vt:lpwstr>DDC569D01C57392D049ADB649BB02008_43</vt:lpwstr>
  </property>
</Properties>
</file>